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outlineLvl w:val="0"/>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关于征集</w:t>
      </w: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2024年度</w:t>
      </w: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昌平区加快高新技术企业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jc w:val="center"/>
        <w:textAlignment w:val="auto"/>
        <w:outlineLvl w:val="0"/>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培育发展支持资金项目的通知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ascii="仿宋_GB2312" w:hAnsi="Calibri" w:eastAsia="仿宋_GB2312" w:cs="仿宋_GB2312"/>
          <w:i w:val="0"/>
          <w:iCs w:val="0"/>
          <w:caps w:val="0"/>
          <w:color w:val="000000"/>
          <w:spacing w:val="0"/>
          <w:kern w:val="0"/>
          <w:sz w:val="25"/>
          <w:szCs w:val="25"/>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各有关单位：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为落实国家创新驱动发展战略，加快昌平区“四区”建设，打造梯次接续的高新技术企业培育发展体系，依据</w:t>
      </w:r>
      <w:r>
        <w:rPr>
          <w:rFonts w:hint="eastAsia" w:ascii="仿宋_GB2312" w:hAnsi="仿宋_GB2312" w:eastAsia="仿宋_GB2312" w:cs="仿宋_GB2312"/>
          <w:i w:val="0"/>
          <w:iCs w:val="0"/>
          <w:caps w:val="0"/>
          <w:color w:val="auto"/>
          <w:spacing w:val="0"/>
          <w:kern w:val="0"/>
          <w:sz w:val="32"/>
          <w:szCs w:val="32"/>
          <w:highlight w:val="none"/>
          <w:lang w:val="en-US" w:eastAsia="zh-CN" w:bidi="ar"/>
        </w:rPr>
        <w:t>《昌平区加快高新技术企业培育发展支持办法》（昌政办发〔2024〕5号）</w:t>
      </w:r>
      <w:r>
        <w:rPr>
          <w:rFonts w:hint="eastAsia" w:ascii="仿宋_GB2312" w:hAnsi="仿宋_GB2312" w:eastAsia="仿宋_GB2312" w:cs="仿宋_GB2312"/>
          <w:i w:val="0"/>
          <w:iCs w:val="0"/>
          <w:caps w:val="0"/>
          <w:color w:val="auto"/>
          <w:spacing w:val="0"/>
          <w:kern w:val="0"/>
          <w:sz w:val="32"/>
          <w:szCs w:val="32"/>
          <w:lang w:val="en-US" w:eastAsia="zh-CN" w:bidi="ar"/>
        </w:rPr>
        <w:t>，现将项目征集有关事项通知如下：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1"/>
        <w:rPr>
          <w:rFonts w:hint="eastAsia" w:ascii="黑体" w:hAnsi="黑体" w:eastAsia="黑体" w:cs="黑体"/>
          <w:bCs/>
          <w:color w:val="auto"/>
          <w:sz w:val="32"/>
          <w:szCs w:val="32"/>
        </w:rPr>
      </w:pPr>
      <w:r>
        <w:rPr>
          <w:rStyle w:val="4"/>
          <w:rFonts w:hint="eastAsia" w:ascii="黑体" w:hAnsi="黑体" w:eastAsia="黑体" w:cs="黑体"/>
          <w:b w:val="0"/>
          <w:bCs/>
          <w:i w:val="0"/>
          <w:iCs w:val="0"/>
          <w:caps w:val="0"/>
          <w:color w:val="auto"/>
          <w:spacing w:val="0"/>
          <w:sz w:val="32"/>
          <w:szCs w:val="32"/>
          <w:lang w:val="en-US"/>
        </w:rPr>
        <w:t>一、</w:t>
      </w:r>
      <w:r>
        <w:rPr>
          <w:rStyle w:val="4"/>
          <w:rFonts w:hint="eastAsia" w:ascii="黑体" w:hAnsi="黑体" w:eastAsia="黑体" w:cs="黑体"/>
          <w:b w:val="0"/>
          <w:bCs/>
          <w:i w:val="0"/>
          <w:iCs w:val="0"/>
          <w:caps w:val="0"/>
          <w:color w:val="auto"/>
          <w:spacing w:val="0"/>
          <w:sz w:val="32"/>
          <w:szCs w:val="32"/>
        </w:rPr>
        <w:t>征集范围及申报条件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rPr>
        <w:t>（一）征集范围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9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申报企业应为有效期内的高新技术企业</w:t>
      </w:r>
      <w:r>
        <w:rPr>
          <w:rStyle w:val="4"/>
          <w:rFonts w:hint="eastAsia" w:ascii="仿宋_GB2312" w:hAnsi="仿宋_GB2312" w:eastAsia="仿宋_GB2312" w:cs="仿宋_GB2312"/>
          <w:i w:val="0"/>
          <w:iCs w:val="0"/>
          <w:caps w:val="0"/>
          <w:color w:val="auto"/>
          <w:spacing w:val="0"/>
          <w:sz w:val="32"/>
          <w:szCs w:val="32"/>
          <w:shd w:val="clear" w:fill="FFFFFF"/>
        </w:rPr>
        <w:t>（</w:t>
      </w:r>
      <w:r>
        <w:rPr>
          <w:rStyle w:val="4"/>
          <w:rFonts w:hint="eastAsia" w:ascii="仿宋_GB2312" w:hAnsi="仿宋_GB2312" w:eastAsia="仿宋_GB2312" w:cs="仿宋_GB2312"/>
          <w:i w:val="0"/>
          <w:iCs w:val="0"/>
          <w:caps w:val="0"/>
          <w:color w:val="auto"/>
          <w:spacing w:val="0"/>
          <w:sz w:val="32"/>
          <w:szCs w:val="32"/>
          <w:shd w:val="clear" w:fill="FFFFFF"/>
          <w:lang w:val="en-US"/>
        </w:rPr>
        <w:t>202</w:t>
      </w:r>
      <w:r>
        <w:rPr>
          <w:rStyle w:val="4"/>
          <w:rFonts w:hint="eastAsia" w:ascii="仿宋_GB2312" w:hAnsi="仿宋_GB2312" w:eastAsia="仿宋_GB2312" w:cs="仿宋_GB2312"/>
          <w:i w:val="0"/>
          <w:iCs w:val="0"/>
          <w:caps w:val="0"/>
          <w:color w:val="auto"/>
          <w:spacing w:val="0"/>
          <w:sz w:val="32"/>
          <w:szCs w:val="32"/>
          <w:shd w:val="clear" w:fill="FFFFFF"/>
          <w:lang w:val="en-US" w:eastAsia="zh-CN"/>
        </w:rPr>
        <w:t>1</w:t>
      </w:r>
      <w:r>
        <w:rPr>
          <w:rStyle w:val="4"/>
          <w:rFonts w:hint="eastAsia" w:ascii="仿宋_GB2312" w:hAnsi="仿宋_GB2312" w:eastAsia="仿宋_GB2312" w:cs="仿宋_GB2312"/>
          <w:i w:val="0"/>
          <w:iCs w:val="0"/>
          <w:caps w:val="0"/>
          <w:color w:val="auto"/>
          <w:spacing w:val="0"/>
          <w:sz w:val="32"/>
          <w:szCs w:val="32"/>
          <w:shd w:val="clear" w:fill="FFFFFF"/>
        </w:rPr>
        <w:t>年、</w:t>
      </w:r>
      <w:r>
        <w:rPr>
          <w:rStyle w:val="4"/>
          <w:rFonts w:hint="eastAsia" w:ascii="仿宋_GB2312" w:hAnsi="仿宋_GB2312" w:eastAsia="仿宋_GB2312" w:cs="仿宋_GB2312"/>
          <w:i w:val="0"/>
          <w:iCs w:val="0"/>
          <w:caps w:val="0"/>
          <w:color w:val="auto"/>
          <w:spacing w:val="0"/>
          <w:sz w:val="32"/>
          <w:szCs w:val="32"/>
          <w:shd w:val="clear" w:fill="FFFFFF"/>
          <w:lang w:val="en-US"/>
        </w:rPr>
        <w:t>202</w:t>
      </w:r>
      <w:r>
        <w:rPr>
          <w:rStyle w:val="4"/>
          <w:rFonts w:hint="eastAsia" w:ascii="仿宋_GB2312" w:hAnsi="仿宋_GB2312" w:eastAsia="仿宋_GB2312" w:cs="仿宋_GB2312"/>
          <w:i w:val="0"/>
          <w:iCs w:val="0"/>
          <w:caps w:val="0"/>
          <w:color w:val="auto"/>
          <w:spacing w:val="0"/>
          <w:sz w:val="32"/>
          <w:szCs w:val="32"/>
          <w:shd w:val="clear" w:fill="FFFFFF"/>
          <w:lang w:val="en-US" w:eastAsia="zh-CN"/>
        </w:rPr>
        <w:t>2</w:t>
      </w:r>
      <w:r>
        <w:rPr>
          <w:rStyle w:val="4"/>
          <w:rFonts w:hint="eastAsia" w:ascii="仿宋_GB2312" w:hAnsi="仿宋_GB2312" w:eastAsia="仿宋_GB2312" w:cs="仿宋_GB2312"/>
          <w:i w:val="0"/>
          <w:iCs w:val="0"/>
          <w:caps w:val="0"/>
          <w:color w:val="auto"/>
          <w:spacing w:val="0"/>
          <w:sz w:val="32"/>
          <w:szCs w:val="32"/>
          <w:shd w:val="clear" w:fill="FFFFFF"/>
        </w:rPr>
        <w:t>年、</w:t>
      </w:r>
      <w:r>
        <w:rPr>
          <w:rStyle w:val="4"/>
          <w:rFonts w:hint="eastAsia" w:ascii="仿宋_GB2312" w:hAnsi="仿宋_GB2312" w:eastAsia="仿宋_GB2312" w:cs="仿宋_GB2312"/>
          <w:i w:val="0"/>
          <w:iCs w:val="0"/>
          <w:caps w:val="0"/>
          <w:color w:val="auto"/>
          <w:spacing w:val="0"/>
          <w:sz w:val="32"/>
          <w:szCs w:val="32"/>
          <w:shd w:val="clear" w:fill="FFFFFF"/>
          <w:lang w:val="en-US"/>
        </w:rPr>
        <w:t>202</w:t>
      </w:r>
      <w:r>
        <w:rPr>
          <w:rStyle w:val="4"/>
          <w:rFonts w:hint="eastAsia" w:ascii="仿宋_GB2312" w:hAnsi="仿宋_GB2312" w:eastAsia="仿宋_GB2312" w:cs="仿宋_GB2312"/>
          <w:i w:val="0"/>
          <w:iCs w:val="0"/>
          <w:caps w:val="0"/>
          <w:color w:val="auto"/>
          <w:spacing w:val="0"/>
          <w:sz w:val="32"/>
          <w:szCs w:val="32"/>
          <w:shd w:val="clear" w:fill="FFFFFF"/>
          <w:lang w:val="en-US" w:eastAsia="zh-CN"/>
        </w:rPr>
        <w:t>3</w:t>
      </w:r>
      <w:r>
        <w:rPr>
          <w:rStyle w:val="4"/>
          <w:rFonts w:hint="eastAsia" w:ascii="仿宋_GB2312" w:hAnsi="仿宋_GB2312" w:eastAsia="仿宋_GB2312" w:cs="仿宋_GB2312"/>
          <w:i w:val="0"/>
          <w:iCs w:val="0"/>
          <w:caps w:val="0"/>
          <w:color w:val="auto"/>
          <w:spacing w:val="0"/>
          <w:sz w:val="32"/>
          <w:szCs w:val="32"/>
          <w:shd w:val="clear" w:fill="FFFFFF"/>
        </w:rPr>
        <w:t>年认定）</w:t>
      </w:r>
      <w:r>
        <w:rPr>
          <w:rFonts w:hint="eastAsia" w:ascii="仿宋_GB2312" w:hAnsi="仿宋_GB2312" w:eastAsia="仿宋_GB2312" w:cs="仿宋_GB2312"/>
          <w:i w:val="0"/>
          <w:iCs w:val="0"/>
          <w:caps w:val="0"/>
          <w:color w:val="auto"/>
          <w:spacing w:val="0"/>
          <w:sz w:val="32"/>
          <w:szCs w:val="32"/>
          <w:shd w:val="clear" w:fill="FFFFFF"/>
        </w:rPr>
        <w:t>或</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lang w:val="en-US" w:eastAsia="zh-CN"/>
        </w:rPr>
        <w:t>，以及为区内高新技术企业提供服务的科技服务机构、公共服务平台运营机构以及创新创业载体</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高新技术企业，是指经《高新技术企业认定管理办法》（国科发火〔</w:t>
      </w:r>
      <w:r>
        <w:rPr>
          <w:rFonts w:hint="eastAsia" w:ascii="仿宋_GB2312" w:hAnsi="仿宋_GB2312" w:eastAsia="仿宋_GB2312" w:cs="仿宋_GB2312"/>
          <w:i w:val="0"/>
          <w:iCs w:val="0"/>
          <w:caps w:val="0"/>
          <w:color w:val="auto"/>
          <w:spacing w:val="0"/>
          <w:sz w:val="32"/>
          <w:szCs w:val="32"/>
          <w:lang w:val="en-US"/>
        </w:rPr>
        <w:t>2016</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rPr>
        <w:t>32</w:t>
      </w:r>
      <w:r>
        <w:rPr>
          <w:rFonts w:hint="eastAsia" w:ascii="仿宋_GB2312" w:hAnsi="仿宋_GB2312" w:eastAsia="仿宋_GB2312" w:cs="仿宋_GB2312"/>
          <w:i w:val="0"/>
          <w:iCs w:val="0"/>
          <w:caps w:val="0"/>
          <w:color w:val="auto"/>
          <w:spacing w:val="0"/>
          <w:sz w:val="32"/>
          <w:szCs w:val="32"/>
        </w:rPr>
        <w:t>号）认定的</w:t>
      </w:r>
      <w:r>
        <w:rPr>
          <w:rFonts w:hint="eastAsia" w:ascii="仿宋_GB2312" w:hAnsi="仿宋_GB2312" w:eastAsia="仿宋_GB2312" w:cs="仿宋_GB2312"/>
          <w:i w:val="0"/>
          <w:iCs w:val="0"/>
          <w:caps w:val="0"/>
          <w:color w:val="auto"/>
          <w:spacing w:val="0"/>
          <w:sz w:val="32"/>
          <w:szCs w:val="32"/>
          <w:lang w:val="en-US" w:eastAsia="zh-CN"/>
        </w:rPr>
        <w:t>昌平区</w:t>
      </w:r>
      <w:r>
        <w:rPr>
          <w:rFonts w:hint="eastAsia" w:ascii="仿宋_GB2312" w:hAnsi="仿宋_GB2312" w:eastAsia="仿宋_GB2312" w:cs="仿宋_GB2312"/>
          <w:i w:val="0"/>
          <w:iCs w:val="0"/>
          <w:caps w:val="0"/>
          <w:color w:val="auto"/>
          <w:spacing w:val="0"/>
          <w:sz w:val="32"/>
          <w:szCs w:val="32"/>
        </w:rPr>
        <w:t>高新技术企业，并已通过“高新技术企业认定管理工作网”报送202</w:t>
      </w:r>
      <w:r>
        <w:rPr>
          <w:rFonts w:hint="eastAsia" w:ascii="仿宋_GB2312" w:hAnsi="仿宋_GB2312" w:eastAsia="仿宋_GB2312" w:cs="仿宋_GB2312"/>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rPr>
        <w:t>年度知识产权、科技人员、研发费用、经营收入等年度发展情况报表。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rPr>
        <w:t>2.</w:t>
      </w:r>
      <w:r>
        <w:rPr>
          <w:rFonts w:hint="eastAsia" w:ascii="仿宋_GB2312" w:hAnsi="仿宋_GB2312" w:eastAsia="仿宋_GB2312" w:cs="仿宋_GB2312"/>
          <w:i w:val="0"/>
          <w:iCs w:val="0"/>
          <w:caps w:val="0"/>
          <w:color w:val="auto"/>
          <w:spacing w:val="0"/>
          <w:sz w:val="32"/>
          <w:szCs w:val="32"/>
        </w:rPr>
        <w:t>育新企业，是指经昌平区科委认定，并纳入昌平区高新技术企业培育库管理的企业</w:t>
      </w:r>
      <w:r>
        <w:rPr>
          <w:rFonts w:hint="eastAsia" w:ascii="仿宋_GB2312" w:hAnsi="仿宋_GB2312" w:eastAsia="仿宋_GB2312" w:cs="仿宋_GB2312"/>
          <w:i w:val="0"/>
          <w:iCs w:val="0"/>
          <w:caps w:val="0"/>
          <w:color w:val="auto"/>
          <w:spacing w:val="0"/>
          <w:sz w:val="32"/>
          <w:szCs w:val="32"/>
          <w:highlight w:val="none"/>
        </w:rPr>
        <w:t>，具体认定方式详见昌平区科技创新资源信息服务平台发布的《关于昌平区启动</w:t>
      </w:r>
      <w:r>
        <w:rPr>
          <w:rFonts w:hint="eastAsia" w:ascii="仿宋_GB2312" w:hAnsi="仿宋_GB2312" w:eastAsia="仿宋_GB2312" w:cs="仿宋_GB2312"/>
          <w:i w:val="0"/>
          <w:iCs w:val="0"/>
          <w:caps w:val="0"/>
          <w:color w:val="auto"/>
          <w:spacing w:val="0"/>
          <w:sz w:val="32"/>
          <w:szCs w:val="32"/>
          <w:highlight w:val="none"/>
          <w:lang w:val="en-US"/>
        </w:rPr>
        <w:t>202</w:t>
      </w:r>
      <w:r>
        <w:rPr>
          <w:rFonts w:hint="eastAsia" w:ascii="仿宋_GB2312" w:hAnsi="仿宋_GB2312" w:eastAsia="仿宋_GB2312" w:cs="仿宋_GB2312"/>
          <w:i w:val="0"/>
          <w:iCs w:val="0"/>
          <w:caps w:val="0"/>
          <w:color w:val="auto"/>
          <w:spacing w:val="0"/>
          <w:sz w:val="32"/>
          <w:szCs w:val="32"/>
          <w:highlight w:val="none"/>
          <w:lang w:val="en-US" w:eastAsia="zh-CN"/>
        </w:rPr>
        <w:t>4</w:t>
      </w:r>
      <w:r>
        <w:rPr>
          <w:rFonts w:hint="eastAsia" w:ascii="仿宋_GB2312" w:hAnsi="仿宋_GB2312" w:eastAsia="仿宋_GB2312" w:cs="仿宋_GB2312"/>
          <w:i w:val="0"/>
          <w:iCs w:val="0"/>
          <w:caps w:val="0"/>
          <w:color w:val="auto"/>
          <w:spacing w:val="0"/>
          <w:sz w:val="32"/>
          <w:szCs w:val="32"/>
          <w:highlight w:val="none"/>
        </w:rPr>
        <w:t>年度育新企业认定管理工作的通知》。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申报企业应具有独立法人资格，依法注册、</w:t>
      </w:r>
      <w:r>
        <w:rPr>
          <w:rFonts w:hint="eastAsia" w:ascii="仿宋_GB2312" w:hAnsi="仿宋_GB2312" w:eastAsia="仿宋_GB2312" w:cs="仿宋_GB2312"/>
          <w:i w:val="0"/>
          <w:iCs w:val="0"/>
          <w:caps w:val="0"/>
          <w:color w:val="auto"/>
          <w:spacing w:val="0"/>
          <w:sz w:val="32"/>
          <w:szCs w:val="32"/>
          <w:lang w:val="en-US" w:eastAsia="zh-CN"/>
        </w:rPr>
        <w:t>纳统、</w:t>
      </w:r>
      <w:r>
        <w:rPr>
          <w:rFonts w:hint="eastAsia" w:ascii="仿宋_GB2312" w:hAnsi="仿宋_GB2312" w:eastAsia="仿宋_GB2312" w:cs="仿宋_GB2312"/>
          <w:i w:val="0"/>
          <w:iCs w:val="0"/>
          <w:caps w:val="0"/>
          <w:color w:val="auto"/>
          <w:spacing w:val="0"/>
          <w:sz w:val="32"/>
          <w:szCs w:val="32"/>
        </w:rPr>
        <w:t>纳税且近三年无安全生产事故和严重失信行为记录。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1"/>
        <w:rPr>
          <w:rFonts w:hint="eastAsia" w:ascii="黑体" w:hAnsi="黑体" w:eastAsia="黑体" w:cs="黑体"/>
          <w:bCs/>
          <w:color w:val="auto"/>
          <w:sz w:val="32"/>
          <w:szCs w:val="32"/>
        </w:rPr>
      </w:pPr>
      <w:r>
        <w:rPr>
          <w:rStyle w:val="4"/>
          <w:rFonts w:hint="eastAsia" w:ascii="黑体" w:hAnsi="黑体" w:eastAsia="黑体" w:cs="黑体"/>
          <w:b w:val="0"/>
          <w:bCs/>
          <w:i w:val="0"/>
          <w:iCs w:val="0"/>
          <w:caps w:val="0"/>
          <w:color w:val="auto"/>
          <w:spacing w:val="0"/>
          <w:sz w:val="32"/>
          <w:szCs w:val="32"/>
        </w:rPr>
        <w:t>二、支持方向和标准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outlineLvl w:val="2"/>
        <w:rPr>
          <w:rFonts w:hint="eastAsia" w:ascii="楷体_GB2312" w:hAnsi="楷体_GB2312" w:eastAsia="楷体_GB2312" w:cs="楷体_GB2312"/>
          <w:b w:val="0"/>
          <w:bCs w:val="0"/>
          <w:i w:val="0"/>
          <w:iCs w:val="0"/>
          <w:color w:val="auto"/>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（一）实施高新技术企业“筑基”工程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Style w:val="4"/>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第四条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高新技术企业培育库入库奖励。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对首次纳入高新技术企业培育库的企业给予一次性1万元的资金支持</w:t>
      </w:r>
      <w:r>
        <w:rPr>
          <w:rFonts w:hint="eastAsia" w:ascii="仿宋_GB2312" w:hAnsi="仿宋_GB2312" w:eastAsia="仿宋_GB2312" w:cs="仿宋_GB2312"/>
          <w:i w:val="0"/>
          <w:iCs w:val="0"/>
          <w:caps w:val="0"/>
          <w:color w:val="auto"/>
          <w:spacing w:val="0"/>
          <w:sz w:val="32"/>
          <w:szCs w:val="32"/>
          <w:shd w:val="clear" w:fill="FFFFFF"/>
        </w:rPr>
        <w:t>（详见附件</w:t>
      </w:r>
      <w:r>
        <w:rPr>
          <w:rFonts w:hint="eastAsia" w:ascii="仿宋_GB2312" w:hAnsi="仿宋_GB2312" w:eastAsia="仿宋_GB2312" w:cs="仿宋_GB2312"/>
          <w:i w:val="0"/>
          <w:iCs w:val="0"/>
          <w:caps w:val="0"/>
          <w:color w:val="auto"/>
          <w:spacing w:val="0"/>
          <w:sz w:val="32"/>
          <w:szCs w:val="32"/>
          <w:shd w:val="clear" w:fill="FFFFFF"/>
          <w:lang w:val="en-US"/>
        </w:rPr>
        <w:t>1</w:t>
      </w:r>
      <w:r>
        <w:rPr>
          <w:rFonts w:hint="eastAsia" w:ascii="仿宋_GB2312" w:hAnsi="仿宋_GB2312" w:eastAsia="仿宋_GB2312" w:cs="仿宋_GB2312"/>
          <w:i w:val="0"/>
          <w:iCs w:val="0"/>
          <w:caps w:val="0"/>
          <w:color w:val="auto"/>
          <w:spacing w:val="0"/>
          <w:sz w:val="32"/>
          <w:szCs w:val="32"/>
          <w:shd w:val="clear" w:fill="FFFFFF"/>
        </w:rPr>
        <w:t>）</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第五条 </w:t>
      </w:r>
      <w:r>
        <w:rPr>
          <w:rStyle w:val="4"/>
          <w:rFonts w:hint="eastAsia" w:ascii="仿宋_GB2312" w:hAnsi="仿宋_GB2312" w:eastAsia="仿宋_GB2312" w:cs="仿宋_GB2312"/>
          <w:b w:val="0"/>
          <w:bCs w:val="0"/>
          <w:i w:val="0"/>
          <w:iCs w:val="0"/>
          <w:caps w:val="0"/>
          <w:color w:val="auto"/>
          <w:spacing w:val="0"/>
          <w:sz w:val="32"/>
          <w:szCs w:val="32"/>
          <w:shd w:val="clear" w:fill="FFFFFF"/>
        </w:rPr>
        <w:t>高新技术企业资格认定奖励。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对</w:t>
      </w:r>
      <w:r>
        <w:rPr>
          <w:rFonts w:hint="eastAsia" w:ascii="仿宋_GB2312" w:hAnsi="仿宋_GB2312" w:eastAsia="仿宋_GB2312" w:cs="仿宋_GB2312"/>
          <w:i w:val="0"/>
          <w:iCs w:val="0"/>
          <w:caps w:val="0"/>
          <w:color w:val="auto"/>
          <w:spacing w:val="0"/>
          <w:sz w:val="32"/>
          <w:szCs w:val="32"/>
          <w:shd w:val="clear" w:fill="FFFFFF"/>
          <w:lang w:val="en-US"/>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年首次获得高新技术企业资格认定的企业或在资格有效期内将工商、税务、统计关系整体迁入昌平区的高新技术企业，按照上一年度企业研究开发费用的</w:t>
      </w:r>
      <w:r>
        <w:rPr>
          <w:rFonts w:hint="eastAsia" w:ascii="仿宋_GB2312" w:hAnsi="仿宋_GB2312" w:eastAsia="仿宋_GB2312" w:cs="仿宋_GB2312"/>
          <w:i w:val="0"/>
          <w:iCs w:val="0"/>
          <w:caps w:val="0"/>
          <w:color w:val="auto"/>
          <w:spacing w:val="0"/>
          <w:sz w:val="32"/>
          <w:szCs w:val="32"/>
          <w:shd w:val="clear" w:fill="FFFFFF"/>
          <w:lang w:val="en-US"/>
        </w:rPr>
        <w:t> 10%</w:t>
      </w:r>
      <w:r>
        <w:rPr>
          <w:rFonts w:hint="eastAsia" w:ascii="仿宋_GB2312" w:hAnsi="仿宋_GB2312" w:eastAsia="仿宋_GB2312" w:cs="仿宋_GB2312"/>
          <w:i w:val="0"/>
          <w:iCs w:val="0"/>
          <w:caps w:val="0"/>
          <w:color w:val="auto"/>
          <w:spacing w:val="0"/>
          <w:sz w:val="32"/>
          <w:szCs w:val="32"/>
          <w:shd w:val="clear" w:fill="FFFFFF"/>
        </w:rPr>
        <w:t>，给予最高</w:t>
      </w:r>
      <w:r>
        <w:rPr>
          <w:rFonts w:hint="eastAsia" w:ascii="仿宋_GB2312" w:hAnsi="仿宋_GB2312" w:eastAsia="仿宋_GB2312" w:cs="仿宋_GB2312"/>
          <w:i w:val="0"/>
          <w:iCs w:val="0"/>
          <w:caps w:val="0"/>
          <w:color w:val="auto"/>
          <w:spacing w:val="0"/>
          <w:sz w:val="32"/>
          <w:szCs w:val="32"/>
          <w:shd w:val="clear" w:fill="FFFFFF"/>
          <w:lang w:val="en-US"/>
        </w:rPr>
        <w:t>50</w:t>
      </w:r>
      <w:r>
        <w:rPr>
          <w:rFonts w:hint="eastAsia" w:ascii="仿宋_GB2312" w:hAnsi="仿宋_GB2312" w:eastAsia="仿宋_GB2312" w:cs="仿宋_GB2312"/>
          <w:i w:val="0"/>
          <w:iCs w:val="0"/>
          <w:caps w:val="0"/>
          <w:color w:val="auto"/>
          <w:spacing w:val="0"/>
          <w:sz w:val="32"/>
          <w:szCs w:val="32"/>
          <w:shd w:val="clear" w:fill="FFFFFF"/>
        </w:rPr>
        <w:t>万元的一次性资金支持。对高新技术企业资格有效期满后再次申请获得资格认定的高新技术企业，给予5万元的一次性资金支持（详见附件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第七条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标准制定奖励</w:t>
      </w:r>
      <w:r>
        <w:rPr>
          <w:rStyle w:val="4"/>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支持有效期内的高新技术企业和</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且在</w:t>
      </w:r>
      <w:r>
        <w:rPr>
          <w:rFonts w:hint="eastAsia" w:ascii="仿宋_GB2312" w:hAnsi="仿宋_GB2312" w:eastAsia="仿宋_GB2312" w:cs="仿宋_GB2312"/>
          <w:i w:val="0"/>
          <w:iCs w:val="0"/>
          <w:caps w:val="0"/>
          <w:color w:val="auto"/>
          <w:spacing w:val="0"/>
          <w:sz w:val="32"/>
          <w:szCs w:val="32"/>
          <w:shd w:val="clear" w:fill="FFFFFF"/>
          <w:lang w:val="en-US"/>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年主导创制国际标准、国家标准、行业标准、</w:t>
      </w:r>
      <w:r>
        <w:rPr>
          <w:rFonts w:hint="eastAsia" w:ascii="仿宋_GB2312" w:hAnsi="仿宋_GB2312" w:eastAsia="仿宋_GB2312" w:cs="仿宋_GB2312"/>
          <w:i w:val="0"/>
          <w:iCs w:val="0"/>
          <w:caps w:val="0"/>
          <w:color w:val="auto"/>
          <w:spacing w:val="0"/>
          <w:sz w:val="32"/>
          <w:szCs w:val="32"/>
          <w:shd w:val="clear" w:fill="FFFFFF"/>
          <w:lang w:val="en-US" w:eastAsia="zh-CN"/>
        </w:rPr>
        <w:t>省级</w:t>
      </w:r>
      <w:r>
        <w:rPr>
          <w:rFonts w:hint="eastAsia" w:ascii="仿宋_GB2312" w:hAnsi="仿宋_GB2312" w:eastAsia="仿宋_GB2312" w:cs="仿宋_GB2312"/>
          <w:i w:val="0"/>
          <w:iCs w:val="0"/>
          <w:caps w:val="0"/>
          <w:color w:val="auto"/>
          <w:spacing w:val="0"/>
          <w:sz w:val="32"/>
          <w:szCs w:val="32"/>
          <w:shd w:val="clear" w:fill="FFFFFF"/>
        </w:rPr>
        <w:t>地方标准，对于标准公布后排名起草单位前两位的企业，分别给予国际标准</w:t>
      </w:r>
      <w:r>
        <w:rPr>
          <w:rFonts w:hint="eastAsia" w:ascii="仿宋_GB2312" w:hAnsi="仿宋_GB2312" w:eastAsia="仿宋_GB2312" w:cs="仿宋_GB2312"/>
          <w:i w:val="0"/>
          <w:iCs w:val="0"/>
          <w:caps w:val="0"/>
          <w:color w:val="auto"/>
          <w:spacing w:val="0"/>
          <w:sz w:val="32"/>
          <w:szCs w:val="32"/>
          <w:shd w:val="clear" w:fill="FFFFFF"/>
          <w:lang w:val="en-US"/>
        </w:rPr>
        <w:t>50</w:t>
      </w:r>
      <w:r>
        <w:rPr>
          <w:rFonts w:hint="eastAsia" w:ascii="仿宋_GB2312" w:hAnsi="仿宋_GB2312" w:eastAsia="仿宋_GB2312" w:cs="仿宋_GB2312"/>
          <w:i w:val="0"/>
          <w:iCs w:val="0"/>
          <w:caps w:val="0"/>
          <w:color w:val="auto"/>
          <w:spacing w:val="0"/>
          <w:sz w:val="32"/>
          <w:szCs w:val="32"/>
          <w:shd w:val="clear" w:fill="FFFFFF"/>
        </w:rPr>
        <w:t>万元、国家标准</w:t>
      </w:r>
      <w:r>
        <w:rPr>
          <w:rFonts w:hint="eastAsia" w:ascii="仿宋_GB2312" w:hAnsi="仿宋_GB2312" w:eastAsia="仿宋_GB2312" w:cs="仿宋_GB2312"/>
          <w:i w:val="0"/>
          <w:iCs w:val="0"/>
          <w:caps w:val="0"/>
          <w:color w:val="auto"/>
          <w:spacing w:val="0"/>
          <w:sz w:val="32"/>
          <w:szCs w:val="32"/>
          <w:shd w:val="clear" w:fill="FFFFFF"/>
          <w:lang w:val="en-US"/>
        </w:rPr>
        <w:t>30</w:t>
      </w:r>
      <w:r>
        <w:rPr>
          <w:rFonts w:hint="eastAsia" w:ascii="仿宋_GB2312" w:hAnsi="仿宋_GB2312" w:eastAsia="仿宋_GB2312" w:cs="仿宋_GB2312"/>
          <w:i w:val="0"/>
          <w:iCs w:val="0"/>
          <w:caps w:val="0"/>
          <w:color w:val="auto"/>
          <w:spacing w:val="0"/>
          <w:sz w:val="32"/>
          <w:szCs w:val="32"/>
          <w:shd w:val="clear" w:fill="FFFFFF"/>
        </w:rPr>
        <w:t>万元、行业标准及</w:t>
      </w:r>
      <w:r>
        <w:rPr>
          <w:rFonts w:hint="eastAsia" w:ascii="仿宋_GB2312" w:hAnsi="仿宋_GB2312" w:eastAsia="仿宋_GB2312" w:cs="仿宋_GB2312"/>
          <w:i w:val="0"/>
          <w:iCs w:val="0"/>
          <w:caps w:val="0"/>
          <w:color w:val="auto"/>
          <w:spacing w:val="0"/>
          <w:sz w:val="32"/>
          <w:szCs w:val="32"/>
          <w:shd w:val="clear" w:fill="FFFFFF"/>
          <w:lang w:val="en-US" w:eastAsia="zh-CN"/>
        </w:rPr>
        <w:t>省级</w:t>
      </w:r>
      <w:r>
        <w:rPr>
          <w:rFonts w:hint="eastAsia" w:ascii="仿宋_GB2312" w:hAnsi="仿宋_GB2312" w:eastAsia="仿宋_GB2312" w:cs="仿宋_GB2312"/>
          <w:i w:val="0"/>
          <w:iCs w:val="0"/>
          <w:caps w:val="0"/>
          <w:color w:val="auto"/>
          <w:spacing w:val="0"/>
          <w:sz w:val="32"/>
          <w:szCs w:val="32"/>
          <w:shd w:val="clear" w:fill="FFFFFF"/>
        </w:rPr>
        <w:t>地方标准</w:t>
      </w:r>
      <w:r>
        <w:rPr>
          <w:rFonts w:hint="eastAsia" w:ascii="仿宋_GB2312" w:hAnsi="仿宋_GB2312" w:eastAsia="仿宋_GB2312" w:cs="仿宋_GB2312"/>
          <w:i w:val="0"/>
          <w:iCs w:val="0"/>
          <w:caps w:val="0"/>
          <w:color w:val="auto"/>
          <w:spacing w:val="0"/>
          <w:sz w:val="32"/>
          <w:szCs w:val="32"/>
          <w:shd w:val="clear" w:fill="FFFFFF"/>
          <w:lang w:val="en-US"/>
        </w:rPr>
        <w:t>10</w:t>
      </w:r>
      <w:r>
        <w:rPr>
          <w:rFonts w:hint="eastAsia" w:ascii="仿宋_GB2312" w:hAnsi="仿宋_GB2312" w:eastAsia="仿宋_GB2312" w:cs="仿宋_GB2312"/>
          <w:i w:val="0"/>
          <w:iCs w:val="0"/>
          <w:caps w:val="0"/>
          <w:color w:val="auto"/>
          <w:spacing w:val="0"/>
          <w:sz w:val="32"/>
          <w:szCs w:val="32"/>
          <w:shd w:val="clear" w:fill="FFFFFF"/>
        </w:rPr>
        <w:t>万元的一次性资金支持，企业年度支持总额不超过</w:t>
      </w:r>
      <w:r>
        <w:rPr>
          <w:rFonts w:hint="eastAsia" w:ascii="仿宋_GB2312" w:hAnsi="仿宋_GB2312" w:eastAsia="仿宋_GB2312" w:cs="仿宋_GB2312"/>
          <w:i w:val="0"/>
          <w:iCs w:val="0"/>
          <w:caps w:val="0"/>
          <w:color w:val="auto"/>
          <w:spacing w:val="0"/>
          <w:sz w:val="32"/>
          <w:szCs w:val="32"/>
          <w:shd w:val="clear" w:fill="FFFFFF"/>
          <w:lang w:val="en-US"/>
        </w:rPr>
        <w:t>100</w:t>
      </w:r>
      <w:r>
        <w:rPr>
          <w:rFonts w:hint="eastAsia" w:ascii="仿宋_GB2312" w:hAnsi="仿宋_GB2312" w:eastAsia="仿宋_GB2312" w:cs="仿宋_GB2312"/>
          <w:i w:val="0"/>
          <w:iCs w:val="0"/>
          <w:caps w:val="0"/>
          <w:color w:val="auto"/>
          <w:spacing w:val="0"/>
          <w:sz w:val="32"/>
          <w:szCs w:val="32"/>
          <w:shd w:val="clear" w:fill="FFFFFF"/>
        </w:rPr>
        <w:t>万元。当国际标准公布后，被设定为国家标准时不再重复支持（详见附件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第八条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科学技术奖项奖励。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i w:val="0"/>
          <w:iCs w:val="0"/>
          <w:caps w:val="0"/>
          <w:color w:val="auto"/>
          <w:spacing w:val="0"/>
          <w:sz w:val="32"/>
          <w:szCs w:val="32"/>
          <w:shd w:val="clear" w:fill="FFFFFF"/>
        </w:rPr>
        <w:t>支持有效期内的高新技术企业和</w:t>
      </w:r>
      <w:r>
        <w:rPr>
          <w:rStyle w:val="4"/>
          <w:rFonts w:hint="eastAsia" w:ascii="仿宋_GB2312" w:hAnsi="仿宋_GB2312" w:eastAsia="仿宋_GB2312" w:cs="仿宋_GB2312"/>
          <w:i w:val="0"/>
          <w:iCs w:val="0"/>
          <w:caps w:val="0"/>
          <w:color w:val="auto"/>
          <w:spacing w:val="0"/>
          <w:sz w:val="32"/>
          <w:szCs w:val="32"/>
          <w:shd w:val="clear" w:fill="FFFFFF"/>
          <w:lang w:val="en-US"/>
        </w:rPr>
        <w:t> “</w:t>
      </w:r>
      <w:r>
        <w:rPr>
          <w:rStyle w:val="4"/>
          <w:rFonts w:hint="eastAsia" w:ascii="仿宋_GB2312" w:hAnsi="仿宋_GB2312" w:eastAsia="仿宋_GB2312" w:cs="仿宋_GB2312"/>
          <w:i w:val="0"/>
          <w:iCs w:val="0"/>
          <w:caps w:val="0"/>
          <w:color w:val="auto"/>
          <w:spacing w:val="0"/>
          <w:sz w:val="32"/>
          <w:szCs w:val="32"/>
          <w:shd w:val="clear" w:fill="FFFFFF"/>
        </w:rPr>
        <w:t>育新企业</w:t>
      </w:r>
      <w:r>
        <w:rPr>
          <w:rStyle w:val="4"/>
          <w:rFonts w:hint="eastAsia" w:ascii="仿宋_GB2312" w:hAnsi="仿宋_GB2312" w:eastAsia="仿宋_GB2312" w:cs="仿宋_GB2312"/>
          <w:i w:val="0"/>
          <w:iCs w:val="0"/>
          <w:caps w:val="0"/>
          <w:color w:val="auto"/>
          <w:spacing w:val="0"/>
          <w:sz w:val="32"/>
          <w:szCs w:val="32"/>
          <w:shd w:val="clear" w:fill="FFFFFF"/>
          <w:lang w:val="en-US"/>
        </w:rPr>
        <w:t>”</w:t>
      </w:r>
      <w:r>
        <w:rPr>
          <w:rStyle w:val="4"/>
          <w:rFonts w:hint="eastAsia" w:ascii="仿宋_GB2312" w:hAnsi="仿宋_GB2312" w:eastAsia="仿宋_GB2312" w:cs="仿宋_GB2312"/>
          <w:i w:val="0"/>
          <w:iCs w:val="0"/>
          <w:caps w:val="0"/>
          <w:color w:val="auto"/>
          <w:spacing w:val="0"/>
          <w:sz w:val="32"/>
          <w:szCs w:val="32"/>
          <w:shd w:val="clear" w:fill="FFFFFF"/>
        </w:rPr>
        <w:t>且在</w:t>
      </w:r>
      <w:r>
        <w:rPr>
          <w:rStyle w:val="4"/>
          <w:rFonts w:hint="eastAsia" w:ascii="仿宋_GB2312" w:hAnsi="仿宋_GB2312" w:eastAsia="仿宋_GB2312" w:cs="仿宋_GB2312"/>
          <w:i w:val="0"/>
          <w:iCs w:val="0"/>
          <w:caps w:val="0"/>
          <w:color w:val="auto"/>
          <w:spacing w:val="0"/>
          <w:sz w:val="32"/>
          <w:szCs w:val="32"/>
          <w:shd w:val="clear" w:fill="FFFFFF"/>
          <w:lang w:val="en-US"/>
        </w:rPr>
        <w:t>202</w:t>
      </w:r>
      <w:r>
        <w:rPr>
          <w:rStyle w:val="4"/>
          <w:rFonts w:hint="eastAsia" w:ascii="仿宋_GB2312" w:hAnsi="仿宋_GB2312" w:eastAsia="仿宋_GB2312" w:cs="仿宋_GB2312"/>
          <w:i w:val="0"/>
          <w:iCs w:val="0"/>
          <w:caps w:val="0"/>
          <w:color w:val="auto"/>
          <w:spacing w:val="0"/>
          <w:sz w:val="32"/>
          <w:szCs w:val="32"/>
          <w:shd w:val="clear" w:fill="FFFFFF"/>
          <w:lang w:val="en-US" w:eastAsia="zh-CN"/>
        </w:rPr>
        <w:t>3</w:t>
      </w:r>
      <w:r>
        <w:rPr>
          <w:rStyle w:val="4"/>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rPr>
        <w:t>申报科学技术奖项，对获得国家科学技术一等奖、二等奖，完成单位排名前两位的高新技术企业和</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分别给予</w:t>
      </w:r>
      <w:r>
        <w:rPr>
          <w:rFonts w:hint="eastAsia" w:ascii="仿宋_GB2312" w:hAnsi="仿宋_GB2312" w:eastAsia="仿宋_GB2312" w:cs="仿宋_GB2312"/>
          <w:i w:val="0"/>
          <w:iCs w:val="0"/>
          <w:caps w:val="0"/>
          <w:color w:val="auto"/>
          <w:spacing w:val="0"/>
          <w:sz w:val="32"/>
          <w:szCs w:val="32"/>
          <w:shd w:val="clear" w:fill="FFFFFF"/>
          <w:lang w:val="en-US"/>
        </w:rPr>
        <w:t>100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50</w:t>
      </w:r>
      <w:r>
        <w:rPr>
          <w:rFonts w:hint="eastAsia" w:ascii="仿宋_GB2312" w:hAnsi="仿宋_GB2312" w:eastAsia="仿宋_GB2312" w:cs="仿宋_GB2312"/>
          <w:i w:val="0"/>
          <w:iCs w:val="0"/>
          <w:caps w:val="0"/>
          <w:color w:val="auto"/>
          <w:spacing w:val="0"/>
          <w:sz w:val="32"/>
          <w:szCs w:val="32"/>
          <w:shd w:val="clear" w:fill="FFFFFF"/>
        </w:rPr>
        <w:t>万元的一次性资金支持；对获得北京市科学技术奖（包括技术发明奖、科学技术进步奖）特等奖、一等奖、二等奖，完成单位排名前两位的高新技术企业和</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分别给予</w:t>
      </w:r>
      <w:r>
        <w:rPr>
          <w:rFonts w:hint="eastAsia" w:ascii="仿宋_GB2312" w:hAnsi="仿宋_GB2312" w:eastAsia="仿宋_GB2312" w:cs="仿宋_GB2312"/>
          <w:i w:val="0"/>
          <w:iCs w:val="0"/>
          <w:caps w:val="0"/>
          <w:color w:val="auto"/>
          <w:spacing w:val="0"/>
          <w:sz w:val="32"/>
          <w:szCs w:val="32"/>
          <w:shd w:val="clear" w:fill="FFFFFF"/>
          <w:lang w:val="en-US"/>
        </w:rPr>
        <w:t>100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50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30</w:t>
      </w:r>
      <w:r>
        <w:rPr>
          <w:rFonts w:hint="eastAsia" w:ascii="仿宋_GB2312" w:hAnsi="仿宋_GB2312" w:eastAsia="仿宋_GB2312" w:cs="仿宋_GB2312"/>
          <w:i w:val="0"/>
          <w:iCs w:val="0"/>
          <w:caps w:val="0"/>
          <w:color w:val="auto"/>
          <w:spacing w:val="0"/>
          <w:sz w:val="32"/>
          <w:szCs w:val="32"/>
          <w:shd w:val="clear" w:fill="FFFFFF"/>
        </w:rPr>
        <w:t>万元的一次性资金支持；对获得中国专利奖金奖、银奖，完成单位排名前两位的高新技术企业和</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分别给予</w:t>
      </w:r>
      <w:r>
        <w:rPr>
          <w:rFonts w:hint="eastAsia" w:ascii="仿宋_GB2312" w:hAnsi="仿宋_GB2312" w:eastAsia="仿宋_GB2312" w:cs="仿宋_GB2312"/>
          <w:i w:val="0"/>
          <w:iCs w:val="0"/>
          <w:caps w:val="0"/>
          <w:color w:val="auto"/>
          <w:spacing w:val="0"/>
          <w:sz w:val="32"/>
          <w:szCs w:val="32"/>
          <w:shd w:val="clear" w:fill="FFFFFF"/>
          <w:lang w:val="en-US"/>
        </w:rPr>
        <w:t>30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20</w:t>
      </w:r>
      <w:r>
        <w:rPr>
          <w:rFonts w:hint="eastAsia" w:ascii="仿宋_GB2312" w:hAnsi="仿宋_GB2312" w:eastAsia="仿宋_GB2312" w:cs="仿宋_GB2312"/>
          <w:i w:val="0"/>
          <w:iCs w:val="0"/>
          <w:caps w:val="0"/>
          <w:color w:val="auto"/>
          <w:spacing w:val="0"/>
          <w:sz w:val="32"/>
          <w:szCs w:val="32"/>
          <w:shd w:val="clear" w:fill="FFFFFF"/>
        </w:rPr>
        <w:t>万元的一次性资金支持；对获得北京市发明专利奖特别奖、一等奖，完成单位排名前两位的高新技术企业和</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育新企业</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分别给予</w:t>
      </w:r>
      <w:r>
        <w:rPr>
          <w:rFonts w:hint="eastAsia" w:ascii="仿宋_GB2312" w:hAnsi="仿宋_GB2312" w:eastAsia="仿宋_GB2312" w:cs="仿宋_GB2312"/>
          <w:i w:val="0"/>
          <w:iCs w:val="0"/>
          <w:caps w:val="0"/>
          <w:color w:val="auto"/>
          <w:spacing w:val="0"/>
          <w:sz w:val="32"/>
          <w:szCs w:val="32"/>
          <w:shd w:val="clear" w:fill="FFFFFF"/>
          <w:lang w:val="en-US"/>
        </w:rPr>
        <w:t>20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10</w:t>
      </w:r>
      <w:r>
        <w:rPr>
          <w:rFonts w:hint="eastAsia" w:ascii="仿宋_GB2312" w:hAnsi="仿宋_GB2312" w:eastAsia="仿宋_GB2312" w:cs="仿宋_GB2312"/>
          <w:i w:val="0"/>
          <w:iCs w:val="0"/>
          <w:caps w:val="0"/>
          <w:color w:val="auto"/>
          <w:spacing w:val="0"/>
          <w:sz w:val="32"/>
          <w:szCs w:val="32"/>
          <w:shd w:val="clear" w:fill="FFFFFF"/>
        </w:rPr>
        <w:t>万元的一次性资金支持（详见附件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第九条 </w:t>
      </w:r>
      <w:r>
        <w:rPr>
          <w:rStyle w:val="4"/>
          <w:rFonts w:hint="eastAsia" w:ascii="仿宋_GB2312" w:hAnsi="仿宋_GB2312" w:eastAsia="仿宋_GB2312" w:cs="仿宋_GB2312"/>
          <w:b w:val="0"/>
          <w:bCs w:val="0"/>
          <w:i w:val="0"/>
          <w:iCs w:val="0"/>
          <w:caps w:val="0"/>
          <w:color w:val="auto"/>
          <w:spacing w:val="0"/>
          <w:sz w:val="32"/>
          <w:szCs w:val="32"/>
          <w:shd w:val="clear" w:fill="FFFFFF"/>
        </w:rPr>
        <w:t>知识产权示范试点资质奖励。</w:t>
      </w:r>
      <w:r>
        <w:rPr>
          <w:rStyle w:val="4"/>
          <w:rFonts w:hint="eastAsia" w:ascii="仿宋_GB2312" w:hAnsi="仿宋_GB2312" w:eastAsia="仿宋_GB2312" w:cs="仿宋_GB2312"/>
          <w:i w:val="0"/>
          <w:iCs w:val="0"/>
          <w:caps w:val="0"/>
          <w:color w:val="auto"/>
          <w:spacing w:val="0"/>
          <w:sz w:val="32"/>
          <w:szCs w:val="32"/>
          <w:shd w:val="clear" w:fill="FFFFFF"/>
        </w:rPr>
        <w:t>支持有效期内的高新技术企业和</w:t>
      </w:r>
      <w:r>
        <w:rPr>
          <w:rStyle w:val="4"/>
          <w:rFonts w:hint="eastAsia" w:ascii="仿宋_GB2312" w:hAnsi="仿宋_GB2312" w:eastAsia="仿宋_GB2312" w:cs="仿宋_GB2312"/>
          <w:i w:val="0"/>
          <w:iCs w:val="0"/>
          <w:caps w:val="0"/>
          <w:color w:val="auto"/>
          <w:spacing w:val="0"/>
          <w:sz w:val="32"/>
          <w:szCs w:val="32"/>
          <w:shd w:val="clear" w:fill="FFFFFF"/>
          <w:lang w:val="en-US"/>
        </w:rPr>
        <w:t> “</w:t>
      </w:r>
      <w:r>
        <w:rPr>
          <w:rStyle w:val="4"/>
          <w:rFonts w:hint="eastAsia" w:ascii="仿宋_GB2312" w:hAnsi="仿宋_GB2312" w:eastAsia="仿宋_GB2312" w:cs="仿宋_GB2312"/>
          <w:i w:val="0"/>
          <w:iCs w:val="0"/>
          <w:caps w:val="0"/>
          <w:color w:val="auto"/>
          <w:spacing w:val="0"/>
          <w:sz w:val="32"/>
          <w:szCs w:val="32"/>
          <w:shd w:val="clear" w:fill="FFFFFF"/>
        </w:rPr>
        <w:t>育新企业</w:t>
      </w:r>
      <w:r>
        <w:rPr>
          <w:rStyle w:val="4"/>
          <w:rFonts w:hint="eastAsia" w:ascii="仿宋_GB2312" w:hAnsi="仿宋_GB2312" w:eastAsia="仿宋_GB2312" w:cs="仿宋_GB2312"/>
          <w:i w:val="0"/>
          <w:iCs w:val="0"/>
          <w:caps w:val="0"/>
          <w:color w:val="auto"/>
          <w:spacing w:val="0"/>
          <w:sz w:val="32"/>
          <w:szCs w:val="32"/>
          <w:shd w:val="clear" w:fill="FFFFFF"/>
          <w:lang w:val="en-US"/>
        </w:rPr>
        <w:t>”</w:t>
      </w:r>
      <w:r>
        <w:rPr>
          <w:rStyle w:val="4"/>
          <w:rFonts w:hint="eastAsia" w:ascii="仿宋_GB2312" w:hAnsi="仿宋_GB2312" w:eastAsia="仿宋_GB2312" w:cs="仿宋_GB2312"/>
          <w:b w:val="0"/>
          <w:bCs/>
          <w:i w:val="0"/>
          <w:iCs w:val="0"/>
          <w:caps w:val="0"/>
          <w:color w:val="auto"/>
          <w:spacing w:val="0"/>
          <w:sz w:val="32"/>
          <w:szCs w:val="32"/>
          <w:shd w:val="clear" w:fill="FFFFFF"/>
          <w:lang w:eastAsia="zh-CN"/>
        </w:rPr>
        <w:t>，</w:t>
      </w:r>
      <w:r>
        <w:rPr>
          <w:rStyle w:val="4"/>
          <w:rFonts w:hint="eastAsia" w:ascii="仿宋_GB2312" w:hAnsi="仿宋_GB2312" w:eastAsia="仿宋_GB2312" w:cs="仿宋_GB2312"/>
          <w:b w:val="0"/>
          <w:bCs/>
          <w:i w:val="0"/>
          <w:iCs w:val="0"/>
          <w:caps w:val="0"/>
          <w:color w:val="auto"/>
          <w:spacing w:val="0"/>
          <w:sz w:val="32"/>
          <w:szCs w:val="32"/>
          <w:shd w:val="clear" w:fill="FFFFFF"/>
          <w:lang w:val="en-US" w:eastAsia="zh-CN"/>
        </w:rPr>
        <w:t>对</w:t>
      </w:r>
      <w:r>
        <w:rPr>
          <w:rStyle w:val="4"/>
          <w:rFonts w:hint="eastAsia" w:ascii="仿宋_GB2312" w:hAnsi="仿宋_GB2312" w:eastAsia="仿宋_GB2312" w:cs="仿宋_GB2312"/>
          <w:b w:val="0"/>
          <w:bCs/>
          <w:i w:val="0"/>
          <w:iCs w:val="0"/>
          <w:caps w:val="0"/>
          <w:color w:val="auto"/>
          <w:spacing w:val="0"/>
          <w:sz w:val="32"/>
          <w:szCs w:val="32"/>
          <w:shd w:val="clear" w:fill="FFFFFF"/>
        </w:rPr>
        <w:t>在</w:t>
      </w:r>
      <w:r>
        <w:rPr>
          <w:rStyle w:val="4"/>
          <w:rFonts w:hint="eastAsia" w:ascii="仿宋_GB2312" w:hAnsi="仿宋_GB2312" w:eastAsia="仿宋_GB2312" w:cs="仿宋_GB2312"/>
          <w:b w:val="0"/>
          <w:bCs/>
          <w:i w:val="0"/>
          <w:iCs w:val="0"/>
          <w:caps w:val="0"/>
          <w:color w:val="auto"/>
          <w:spacing w:val="0"/>
          <w:sz w:val="32"/>
          <w:szCs w:val="32"/>
          <w:shd w:val="clear" w:fill="FFFFFF"/>
          <w:lang w:val="en-US"/>
        </w:rPr>
        <w:t>202</w:t>
      </w:r>
      <w:r>
        <w:rPr>
          <w:rStyle w:val="4"/>
          <w:rFonts w:hint="eastAsia" w:ascii="仿宋_GB2312" w:hAnsi="仿宋_GB2312" w:eastAsia="仿宋_GB2312" w:cs="仿宋_GB2312"/>
          <w:b w:val="0"/>
          <w:bCs/>
          <w:i w:val="0"/>
          <w:iCs w:val="0"/>
          <w:caps w:val="0"/>
          <w:color w:val="auto"/>
          <w:spacing w:val="0"/>
          <w:sz w:val="32"/>
          <w:szCs w:val="32"/>
          <w:shd w:val="clear" w:fill="FFFFFF"/>
          <w:lang w:val="en-US" w:eastAsia="zh-CN"/>
        </w:rPr>
        <w:t>3</w:t>
      </w:r>
      <w:r>
        <w:rPr>
          <w:rStyle w:val="4"/>
          <w:rFonts w:hint="eastAsia" w:ascii="仿宋_GB2312" w:hAnsi="仿宋_GB2312" w:eastAsia="仿宋_GB2312" w:cs="仿宋_GB2312"/>
          <w:b w:val="0"/>
          <w:bCs/>
          <w:i w:val="0"/>
          <w:iCs w:val="0"/>
          <w:caps w:val="0"/>
          <w:color w:val="auto"/>
          <w:spacing w:val="0"/>
          <w:sz w:val="32"/>
          <w:szCs w:val="32"/>
          <w:shd w:val="clear" w:fill="FFFFFF"/>
        </w:rPr>
        <w:t>年获得国家知识产权示范企业（优势企业）、北京市知识产权</w:t>
      </w:r>
      <w:r>
        <w:rPr>
          <w:rStyle w:val="4"/>
          <w:rFonts w:hint="eastAsia" w:ascii="仿宋_GB2312" w:hAnsi="仿宋_GB2312" w:eastAsia="仿宋_GB2312" w:cs="仿宋_GB2312"/>
          <w:b w:val="0"/>
          <w:bCs/>
          <w:i w:val="0"/>
          <w:iCs w:val="0"/>
          <w:caps w:val="0"/>
          <w:color w:val="auto"/>
          <w:spacing w:val="0"/>
          <w:sz w:val="32"/>
          <w:szCs w:val="32"/>
          <w:shd w:val="clear" w:fill="FFFFFF"/>
          <w:lang w:val="en-US" w:eastAsia="zh-CN"/>
        </w:rPr>
        <w:t>优势</w:t>
      </w:r>
      <w:r>
        <w:rPr>
          <w:rStyle w:val="4"/>
          <w:rFonts w:hint="eastAsia" w:ascii="仿宋_GB2312" w:hAnsi="仿宋_GB2312" w:eastAsia="仿宋_GB2312" w:cs="仿宋_GB2312"/>
          <w:b w:val="0"/>
          <w:bCs/>
          <w:i w:val="0"/>
          <w:iCs w:val="0"/>
          <w:caps w:val="0"/>
          <w:color w:val="auto"/>
          <w:spacing w:val="0"/>
          <w:sz w:val="32"/>
          <w:szCs w:val="32"/>
          <w:shd w:val="clear" w:fill="FFFFFF"/>
        </w:rPr>
        <w:t>单位、北京市知识产权试点单位资质认定</w:t>
      </w:r>
      <w:r>
        <w:rPr>
          <w:rStyle w:val="4"/>
          <w:rFonts w:hint="eastAsia" w:ascii="仿宋_GB2312" w:hAnsi="仿宋_GB2312" w:eastAsia="仿宋_GB2312" w:cs="仿宋_GB2312"/>
          <w:b w:val="0"/>
          <w:bCs/>
          <w:i w:val="0"/>
          <w:iCs w:val="0"/>
          <w:caps w:val="0"/>
          <w:color w:val="auto"/>
          <w:spacing w:val="0"/>
          <w:sz w:val="32"/>
          <w:szCs w:val="32"/>
          <w:shd w:val="clear" w:fill="FFFFFF"/>
          <w:lang w:val="en-US" w:eastAsia="zh-CN"/>
        </w:rPr>
        <w:t>的企业</w:t>
      </w:r>
      <w:r>
        <w:rPr>
          <w:rFonts w:hint="eastAsia" w:ascii="仿宋_GB2312" w:hAnsi="仿宋_GB2312" w:eastAsia="仿宋_GB2312" w:cs="仿宋_GB2312"/>
          <w:i w:val="0"/>
          <w:iCs w:val="0"/>
          <w:caps w:val="0"/>
          <w:color w:val="auto"/>
          <w:spacing w:val="0"/>
          <w:sz w:val="32"/>
          <w:szCs w:val="32"/>
          <w:shd w:val="clear" w:fill="FFFFFF"/>
        </w:rPr>
        <w:t>，分别给予</w:t>
      </w:r>
      <w:r>
        <w:rPr>
          <w:rFonts w:hint="eastAsia" w:ascii="仿宋_GB2312" w:hAnsi="仿宋_GB2312" w:eastAsia="仿宋_GB2312" w:cs="仿宋_GB2312"/>
          <w:i w:val="0"/>
          <w:iCs w:val="0"/>
          <w:caps w:val="0"/>
          <w:color w:val="auto"/>
          <w:spacing w:val="0"/>
          <w:sz w:val="32"/>
          <w:szCs w:val="32"/>
          <w:shd w:val="clear" w:fill="FFFFFF"/>
          <w:lang w:val="en-US"/>
        </w:rPr>
        <w:t>20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10</w:t>
      </w:r>
      <w:r>
        <w:rPr>
          <w:rFonts w:hint="eastAsia" w:ascii="仿宋_GB2312" w:hAnsi="仿宋_GB2312" w:eastAsia="仿宋_GB2312" w:cs="仿宋_GB2312"/>
          <w:i w:val="0"/>
          <w:iCs w:val="0"/>
          <w:caps w:val="0"/>
          <w:color w:val="auto"/>
          <w:spacing w:val="0"/>
          <w:sz w:val="32"/>
          <w:szCs w:val="32"/>
          <w:shd w:val="clear" w:fill="FFFFFF"/>
        </w:rPr>
        <w:t>万元、</w:t>
      </w:r>
      <w:r>
        <w:rPr>
          <w:rFonts w:hint="eastAsia" w:ascii="仿宋_GB2312" w:hAnsi="仿宋_GB2312" w:eastAsia="仿宋_GB2312" w:cs="仿宋_GB2312"/>
          <w:i w:val="0"/>
          <w:iCs w:val="0"/>
          <w:caps w:val="0"/>
          <w:color w:val="auto"/>
          <w:spacing w:val="0"/>
          <w:sz w:val="32"/>
          <w:szCs w:val="32"/>
          <w:shd w:val="clear" w:fill="FFFFFF"/>
          <w:lang w:val="en-US"/>
        </w:rPr>
        <w:t>5</w:t>
      </w:r>
      <w:r>
        <w:rPr>
          <w:rFonts w:hint="eastAsia" w:ascii="仿宋_GB2312" w:hAnsi="仿宋_GB2312" w:eastAsia="仿宋_GB2312" w:cs="仿宋_GB2312"/>
          <w:i w:val="0"/>
          <w:iCs w:val="0"/>
          <w:caps w:val="0"/>
          <w:color w:val="auto"/>
          <w:spacing w:val="0"/>
          <w:sz w:val="32"/>
          <w:szCs w:val="32"/>
          <w:shd w:val="clear" w:fill="FFFFFF"/>
        </w:rPr>
        <w:t>万元的一次性资金支持（详见附件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outlineLvl w:val="2"/>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（二）实施高新技术企业“小升规”“规升强”工程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i w:val="0"/>
          <w:iCs w:val="0"/>
          <w:caps w:val="0"/>
          <w:color w:val="auto"/>
          <w:spacing w:val="0"/>
          <w:sz w:val="32"/>
          <w:szCs w:val="32"/>
          <w:shd w:val="clear" w:fill="FFFFFF"/>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高新技术企业“</w:t>
      </w:r>
      <w:r>
        <w:rPr>
          <w:rStyle w:val="4"/>
          <w:rFonts w:hint="eastAsia" w:ascii="仿宋_GB2312" w:hAnsi="仿宋_GB2312" w:eastAsia="仿宋_GB2312" w:cs="仿宋_GB2312"/>
          <w:b w:val="0"/>
          <w:bCs w:val="0"/>
          <w:i w:val="0"/>
          <w:iCs w:val="0"/>
          <w:caps w:val="0"/>
          <w:color w:val="auto"/>
          <w:spacing w:val="0"/>
          <w:sz w:val="32"/>
          <w:szCs w:val="32"/>
          <w:shd w:val="clear" w:fill="FFFFFF"/>
        </w:rPr>
        <w:t>小升规</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w:t>
      </w:r>
      <w:r>
        <w:rPr>
          <w:rStyle w:val="4"/>
          <w:rFonts w:hint="eastAsia" w:ascii="仿宋_GB2312" w:hAnsi="仿宋_GB2312" w:eastAsia="仿宋_GB2312" w:cs="仿宋_GB2312"/>
          <w:b w:val="0"/>
          <w:bCs w:val="0"/>
          <w:i w:val="0"/>
          <w:iCs w:val="0"/>
          <w:caps w:val="0"/>
          <w:color w:val="auto"/>
          <w:spacing w:val="0"/>
          <w:sz w:val="32"/>
          <w:szCs w:val="32"/>
          <w:shd w:val="clear" w:fill="FFFFFF"/>
        </w:rPr>
        <w:t>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支持有效期内高新技术企业，对</w:t>
      </w:r>
      <w:r>
        <w:rPr>
          <w:rFonts w:hint="eastAsia" w:ascii="仿宋_GB2312" w:hAnsi="仿宋_GB2312" w:eastAsia="仿宋_GB2312" w:cs="仿宋_GB2312"/>
          <w:i w:val="0"/>
          <w:iCs w:val="0"/>
          <w:caps w:val="0"/>
          <w:color w:val="auto"/>
          <w:spacing w:val="0"/>
          <w:sz w:val="32"/>
          <w:szCs w:val="32"/>
          <w:shd w:val="clear" w:fill="FFFFFF"/>
          <w:lang w:val="en-US"/>
        </w:rPr>
        <w:t>202</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年首次纳入统计部门规模以上统计的</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小升规</w:t>
      </w:r>
      <w:r>
        <w:rPr>
          <w:rFonts w:hint="eastAsia" w:ascii="仿宋_GB2312" w:hAnsi="仿宋_GB2312" w:eastAsia="仿宋_GB2312" w:cs="仿宋_GB2312"/>
          <w:i w:val="0"/>
          <w:iCs w:val="0"/>
          <w:caps w:val="0"/>
          <w:color w:val="auto"/>
          <w:spacing w:val="0"/>
          <w:sz w:val="32"/>
          <w:szCs w:val="32"/>
          <w:shd w:val="clear" w:fill="FFFFFF"/>
          <w:lang w:val="en-US"/>
        </w:rPr>
        <w:t>”</w:t>
      </w:r>
      <w:r>
        <w:rPr>
          <w:rFonts w:hint="eastAsia" w:ascii="仿宋_GB2312" w:hAnsi="仿宋_GB2312" w:eastAsia="仿宋_GB2312" w:cs="仿宋_GB2312"/>
          <w:i w:val="0"/>
          <w:iCs w:val="0"/>
          <w:caps w:val="0"/>
          <w:color w:val="auto"/>
          <w:spacing w:val="0"/>
          <w:sz w:val="32"/>
          <w:szCs w:val="32"/>
          <w:shd w:val="clear" w:fill="FFFFFF"/>
        </w:rPr>
        <w:t>企业，给予</w:t>
      </w:r>
      <w:r>
        <w:rPr>
          <w:rFonts w:hint="eastAsia" w:ascii="仿宋_GB2312" w:hAnsi="仿宋_GB2312" w:eastAsia="仿宋_GB2312" w:cs="仿宋_GB2312"/>
          <w:i w:val="0"/>
          <w:iCs w:val="0"/>
          <w:caps w:val="0"/>
          <w:color w:val="auto"/>
          <w:spacing w:val="0"/>
          <w:sz w:val="32"/>
          <w:szCs w:val="32"/>
          <w:shd w:val="clear" w:fill="FFFFFF"/>
          <w:lang w:val="en-US"/>
        </w:rPr>
        <w:t>20</w:t>
      </w:r>
      <w:r>
        <w:rPr>
          <w:rFonts w:hint="eastAsia" w:ascii="仿宋_GB2312" w:hAnsi="仿宋_GB2312" w:eastAsia="仿宋_GB2312" w:cs="仿宋_GB2312"/>
          <w:i w:val="0"/>
          <w:iCs w:val="0"/>
          <w:caps w:val="0"/>
          <w:color w:val="auto"/>
          <w:spacing w:val="0"/>
          <w:sz w:val="32"/>
          <w:szCs w:val="32"/>
          <w:shd w:val="clear" w:fill="FFFFFF"/>
        </w:rPr>
        <w:t>万元的一次性资金支持（详见附件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第十一条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高新技术企业</w:t>
      </w:r>
      <w:r>
        <w:rPr>
          <w:rStyle w:val="4"/>
          <w:rFonts w:hint="eastAsia" w:ascii="仿宋_GB2312" w:hAnsi="仿宋_GB2312" w:eastAsia="仿宋_GB2312" w:cs="仿宋_GB2312"/>
          <w:b w:val="0"/>
          <w:bCs w:val="0"/>
          <w:i w:val="0"/>
          <w:iCs w:val="0"/>
          <w:caps w:val="0"/>
          <w:color w:val="auto"/>
          <w:spacing w:val="0"/>
          <w:sz w:val="32"/>
          <w:szCs w:val="32"/>
          <w:shd w:val="clear" w:fill="FFFFFF"/>
        </w:rPr>
        <w:t>研发投入奖励。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对三年研发费用连续增长且年均增长率10%以上、上年度研发费用达到500万元（含）以上且增长率15%以上的企业，按照企业上年度研发费用增量的10%给予资金支持，年度支持资金总额不超过100万元（详见附件</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i w:val="0"/>
          <w:iCs w:val="0"/>
          <w:caps w:val="0"/>
          <w:color w:val="auto"/>
          <w:spacing w:val="0"/>
          <w:sz w:val="32"/>
          <w:szCs w:val="32"/>
          <w:shd w:val="clear" w:fill="FFFFFF"/>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第十二条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重大科技专项奖励。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val="en-US" w:eastAsia="zh-CN"/>
        </w:rPr>
        <w:t>,对</w:t>
      </w:r>
      <w:r>
        <w:rPr>
          <w:rFonts w:hint="eastAsia" w:ascii="仿宋_GB2312" w:hAnsi="仿宋_GB2312" w:eastAsia="仿宋_GB2312" w:cs="仿宋_GB2312"/>
          <w:i w:val="0"/>
          <w:iCs w:val="0"/>
          <w:caps w:val="0"/>
          <w:color w:val="auto"/>
          <w:spacing w:val="0"/>
          <w:sz w:val="32"/>
          <w:szCs w:val="32"/>
          <w:shd w:val="clear" w:fill="FFFFFF"/>
        </w:rPr>
        <w:t>承接国家级、市级重大科技攻关项目，按照企业</w:t>
      </w:r>
      <w:r>
        <w:rPr>
          <w:rFonts w:hint="eastAsia" w:ascii="仿宋_GB2312" w:hAnsi="仿宋_GB2312" w:eastAsia="仿宋_GB2312" w:cs="仿宋_GB2312"/>
          <w:i w:val="0"/>
          <w:iCs w:val="0"/>
          <w:caps w:val="0"/>
          <w:color w:val="auto"/>
          <w:spacing w:val="0"/>
          <w:sz w:val="32"/>
          <w:szCs w:val="32"/>
          <w:shd w:val="clear" w:fill="FFFFFF"/>
          <w:lang w:val="en-US" w:eastAsia="zh-CN"/>
        </w:rPr>
        <w:t>2023</w:t>
      </w:r>
      <w:r>
        <w:rPr>
          <w:rFonts w:hint="eastAsia" w:ascii="仿宋_GB2312" w:hAnsi="仿宋_GB2312" w:eastAsia="仿宋_GB2312" w:cs="仿宋_GB2312"/>
          <w:i w:val="0"/>
          <w:iCs w:val="0"/>
          <w:caps w:val="0"/>
          <w:color w:val="auto"/>
          <w:spacing w:val="0"/>
          <w:sz w:val="32"/>
          <w:szCs w:val="32"/>
          <w:shd w:val="clear" w:fill="FFFFFF"/>
        </w:rPr>
        <w:t>年度获得专项资金总额的</w:t>
      </w:r>
      <w:r>
        <w:rPr>
          <w:rFonts w:hint="eastAsia" w:ascii="仿宋_GB2312" w:hAnsi="仿宋_GB2312" w:eastAsia="仿宋_GB2312" w:cs="仿宋_GB2312"/>
          <w:i w:val="0"/>
          <w:iCs w:val="0"/>
          <w:caps w:val="0"/>
          <w:color w:val="auto"/>
          <w:spacing w:val="0"/>
          <w:sz w:val="32"/>
          <w:szCs w:val="32"/>
          <w:shd w:val="clear" w:fill="FFFFFF"/>
          <w:lang w:val="en-US"/>
        </w:rPr>
        <w:t> 10%</w:t>
      </w:r>
      <w:r>
        <w:rPr>
          <w:rFonts w:hint="eastAsia" w:ascii="仿宋_GB2312" w:hAnsi="仿宋_GB2312" w:eastAsia="仿宋_GB2312" w:cs="仿宋_GB2312"/>
          <w:i w:val="0"/>
          <w:iCs w:val="0"/>
          <w:caps w:val="0"/>
          <w:color w:val="auto"/>
          <w:spacing w:val="0"/>
          <w:sz w:val="32"/>
          <w:szCs w:val="32"/>
          <w:shd w:val="clear" w:fill="FFFFFF"/>
        </w:rPr>
        <w:t>，给予最高不超过</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val="en-US"/>
        </w:rPr>
        <w:t>00</w:t>
      </w:r>
      <w:r>
        <w:rPr>
          <w:rFonts w:hint="eastAsia" w:ascii="仿宋_GB2312" w:hAnsi="仿宋_GB2312" w:eastAsia="仿宋_GB2312" w:cs="仿宋_GB2312"/>
          <w:i w:val="0"/>
          <w:iCs w:val="0"/>
          <w:caps w:val="0"/>
          <w:color w:val="auto"/>
          <w:spacing w:val="0"/>
          <w:sz w:val="32"/>
          <w:szCs w:val="32"/>
          <w:shd w:val="clear" w:fill="FFFFFF"/>
        </w:rPr>
        <w:t>万元的资金支持（详见附件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8</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第十二条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产学研创新平台奖励。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w:t>
      </w:r>
      <w:r>
        <w:rPr>
          <w:rFonts w:hint="eastAsia" w:ascii="仿宋_GB2312" w:hAnsi="仿宋_GB2312" w:eastAsia="仿宋_GB2312" w:cs="仿宋_GB2312"/>
          <w:i w:val="0"/>
          <w:iCs w:val="0"/>
          <w:caps w:val="0"/>
          <w:color w:val="auto"/>
          <w:spacing w:val="0"/>
          <w:sz w:val="32"/>
          <w:szCs w:val="32"/>
          <w:shd w:val="clear" w:fill="FFFFFF"/>
        </w:rPr>
        <w:t>与高校、科研机构开展产学研合作，</w:t>
      </w:r>
      <w:r>
        <w:rPr>
          <w:rFonts w:hint="eastAsia" w:ascii="仿宋_GB2312" w:hAnsi="仿宋_GB2312" w:eastAsia="仿宋_GB2312" w:cs="仿宋_GB2312"/>
          <w:i w:val="0"/>
          <w:iCs w:val="0"/>
          <w:caps w:val="0"/>
          <w:color w:val="auto"/>
          <w:spacing w:val="0"/>
          <w:sz w:val="32"/>
          <w:szCs w:val="32"/>
          <w:shd w:val="clear" w:fill="FFFFFF"/>
          <w:lang w:val="en-US" w:eastAsia="zh-CN"/>
        </w:rPr>
        <w:t>2023年投资超过100万元且固定资产投资50万元（含）以上的创新平台，按照固定资产实际投资额的10%</w:t>
      </w:r>
      <w:r>
        <w:rPr>
          <w:rFonts w:hint="eastAsia" w:ascii="仿宋_GB2312" w:hAnsi="仿宋_GB2312" w:eastAsia="仿宋_GB2312" w:cs="仿宋_GB2312"/>
          <w:i w:val="0"/>
          <w:iCs w:val="0"/>
          <w:caps w:val="0"/>
          <w:color w:val="auto"/>
          <w:spacing w:val="0"/>
          <w:sz w:val="32"/>
          <w:szCs w:val="32"/>
          <w:shd w:val="clear" w:fill="FFFFFF"/>
        </w:rPr>
        <w:t>，给予最高</w:t>
      </w:r>
      <w:r>
        <w:rPr>
          <w:rFonts w:hint="eastAsia" w:ascii="仿宋_GB2312" w:hAnsi="仿宋_GB2312" w:eastAsia="仿宋_GB2312" w:cs="仿宋_GB2312"/>
          <w:i w:val="0"/>
          <w:iCs w:val="0"/>
          <w:caps w:val="0"/>
          <w:color w:val="auto"/>
          <w:spacing w:val="0"/>
          <w:sz w:val="32"/>
          <w:szCs w:val="32"/>
          <w:shd w:val="clear" w:fill="FFFFFF"/>
          <w:lang w:val="en-US"/>
        </w:rPr>
        <w:t>100</w:t>
      </w:r>
      <w:r>
        <w:rPr>
          <w:rFonts w:hint="eastAsia" w:ascii="仿宋_GB2312" w:hAnsi="仿宋_GB2312" w:eastAsia="仿宋_GB2312" w:cs="仿宋_GB2312"/>
          <w:i w:val="0"/>
          <w:iCs w:val="0"/>
          <w:caps w:val="0"/>
          <w:color w:val="auto"/>
          <w:spacing w:val="0"/>
          <w:sz w:val="32"/>
          <w:szCs w:val="32"/>
          <w:shd w:val="clear" w:fill="FFFFFF"/>
        </w:rPr>
        <w:t>万元的一次性资金支持（详见附件</w:t>
      </w:r>
      <w:r>
        <w:rPr>
          <w:rFonts w:hint="eastAsia" w:ascii="仿宋_GB2312" w:hAnsi="仿宋_GB2312" w:eastAsia="仿宋_GB2312" w:cs="仿宋_GB2312"/>
          <w:i w:val="0"/>
          <w:iCs w:val="0"/>
          <w:caps w:val="0"/>
          <w:color w:val="auto"/>
          <w:spacing w:val="0"/>
          <w:sz w:val="32"/>
          <w:szCs w:val="32"/>
          <w:shd w:val="clear" w:fill="FFFFFF"/>
          <w:lang w:val="en-US" w:eastAsia="zh-CN"/>
        </w:rPr>
        <w:t>9</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第十三条 </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新技术新产品（服务）认定奖励。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对2023年通过</w:t>
      </w:r>
      <w:r>
        <w:rPr>
          <w:rFonts w:hint="eastAsia" w:ascii="仿宋_GB2312" w:hAnsi="仿宋_GB2312" w:eastAsia="仿宋_GB2312" w:cs="仿宋_GB2312"/>
          <w:i w:val="0"/>
          <w:iCs w:val="0"/>
          <w:caps w:val="0"/>
          <w:color w:val="auto"/>
          <w:spacing w:val="0"/>
          <w:sz w:val="32"/>
          <w:szCs w:val="32"/>
          <w:shd w:val="clear" w:fill="FFFFFF"/>
        </w:rPr>
        <w:t>北京市新技术新产品（服务）认定</w:t>
      </w:r>
      <w:r>
        <w:rPr>
          <w:rFonts w:hint="eastAsia" w:ascii="仿宋_GB2312" w:hAnsi="仿宋_GB2312" w:eastAsia="仿宋_GB2312" w:cs="仿宋_GB2312"/>
          <w:i w:val="0"/>
          <w:iCs w:val="0"/>
          <w:caps w:val="0"/>
          <w:color w:val="auto"/>
          <w:spacing w:val="0"/>
          <w:sz w:val="32"/>
          <w:szCs w:val="32"/>
          <w:shd w:val="clear" w:fill="FFFFFF"/>
          <w:lang w:val="en-US" w:eastAsia="zh-CN"/>
        </w:rPr>
        <w:t>的企业</w:t>
      </w:r>
      <w:r>
        <w:rPr>
          <w:rFonts w:hint="eastAsia" w:ascii="仿宋_GB2312" w:hAnsi="仿宋_GB2312" w:eastAsia="仿宋_GB2312" w:cs="仿宋_GB2312"/>
          <w:i w:val="0"/>
          <w:iCs w:val="0"/>
          <w:caps w:val="0"/>
          <w:color w:val="auto"/>
          <w:spacing w:val="0"/>
          <w:sz w:val="32"/>
          <w:szCs w:val="32"/>
          <w:shd w:val="clear" w:fill="FFFFFF"/>
        </w:rPr>
        <w:t>，每项产品（服务）给予</w:t>
      </w:r>
      <w:r>
        <w:rPr>
          <w:rFonts w:hint="eastAsia" w:ascii="仿宋_GB2312" w:hAnsi="仿宋_GB2312" w:eastAsia="仿宋_GB2312" w:cs="仿宋_GB2312"/>
          <w:i w:val="0"/>
          <w:iCs w:val="0"/>
          <w:caps w:val="0"/>
          <w:color w:val="auto"/>
          <w:spacing w:val="0"/>
          <w:sz w:val="32"/>
          <w:szCs w:val="32"/>
          <w:shd w:val="clear" w:fill="FFFFFF"/>
          <w:lang w:val="en-US"/>
        </w:rPr>
        <w:t> 5</w:t>
      </w:r>
      <w:r>
        <w:rPr>
          <w:rFonts w:hint="eastAsia" w:ascii="仿宋_GB2312" w:hAnsi="仿宋_GB2312" w:eastAsia="仿宋_GB2312" w:cs="仿宋_GB2312"/>
          <w:i w:val="0"/>
          <w:iCs w:val="0"/>
          <w:caps w:val="0"/>
          <w:color w:val="auto"/>
          <w:spacing w:val="0"/>
          <w:sz w:val="32"/>
          <w:szCs w:val="32"/>
          <w:shd w:val="clear" w:fill="FFFFFF"/>
        </w:rPr>
        <w:t>万元的一次性资金支持，企业年度支持资金总额不超过</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val="en-US"/>
        </w:rPr>
        <w:t>0</w:t>
      </w:r>
      <w:r>
        <w:rPr>
          <w:rFonts w:hint="eastAsia" w:ascii="仿宋_GB2312" w:hAnsi="仿宋_GB2312" w:eastAsia="仿宋_GB2312" w:cs="仿宋_GB2312"/>
          <w:i w:val="0"/>
          <w:iCs w:val="0"/>
          <w:caps w:val="0"/>
          <w:color w:val="auto"/>
          <w:spacing w:val="0"/>
          <w:sz w:val="32"/>
          <w:szCs w:val="32"/>
          <w:shd w:val="clear" w:fill="FFFFFF"/>
        </w:rPr>
        <w:t>万元（详见附件</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i w:val="0"/>
          <w:iCs w:val="0"/>
          <w:caps w:val="0"/>
          <w:color w:val="auto"/>
          <w:spacing w:val="0"/>
          <w:sz w:val="32"/>
          <w:szCs w:val="32"/>
          <w:shd w:val="clear" w:fill="FFFFFF"/>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第十四条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首台（套）认定奖励。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对2023年通过国家、北京市首台（套）重大技术装备产品认定的企业，</w:t>
      </w:r>
      <w:r>
        <w:rPr>
          <w:rFonts w:hint="eastAsia" w:ascii="仿宋_GB2312" w:hAnsi="仿宋_GB2312" w:eastAsia="仿宋_GB2312" w:cs="仿宋_GB2312"/>
          <w:i w:val="0"/>
          <w:iCs w:val="0"/>
          <w:caps w:val="0"/>
          <w:color w:val="auto"/>
          <w:spacing w:val="0"/>
          <w:sz w:val="32"/>
          <w:szCs w:val="32"/>
          <w:shd w:val="clear" w:fill="FFFFFF"/>
        </w:rPr>
        <w:t>每项</w:t>
      </w:r>
      <w:r>
        <w:rPr>
          <w:rFonts w:hint="eastAsia" w:ascii="仿宋_GB2312" w:hAnsi="仿宋_GB2312" w:eastAsia="仿宋_GB2312" w:cs="仿宋_GB2312"/>
          <w:i w:val="0"/>
          <w:iCs w:val="0"/>
          <w:caps w:val="0"/>
          <w:color w:val="auto"/>
          <w:spacing w:val="0"/>
          <w:sz w:val="32"/>
          <w:szCs w:val="32"/>
          <w:shd w:val="clear" w:fill="FFFFFF"/>
          <w:lang w:val="en-US" w:eastAsia="zh-CN"/>
        </w:rPr>
        <w:t>产品</w:t>
      </w:r>
      <w:r>
        <w:rPr>
          <w:rFonts w:hint="eastAsia" w:ascii="仿宋_GB2312" w:hAnsi="仿宋_GB2312" w:eastAsia="仿宋_GB2312" w:cs="仿宋_GB2312"/>
          <w:i w:val="0"/>
          <w:iCs w:val="0"/>
          <w:caps w:val="0"/>
          <w:color w:val="auto"/>
          <w:spacing w:val="0"/>
          <w:sz w:val="32"/>
          <w:szCs w:val="32"/>
          <w:shd w:val="clear" w:fill="FFFFFF"/>
        </w:rPr>
        <w:t>给予</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val="en-US"/>
        </w:rPr>
        <w:t>0</w:t>
      </w:r>
      <w:r>
        <w:rPr>
          <w:rFonts w:hint="eastAsia" w:ascii="仿宋_GB2312" w:hAnsi="仿宋_GB2312" w:eastAsia="仿宋_GB2312" w:cs="仿宋_GB2312"/>
          <w:i w:val="0"/>
          <w:iCs w:val="0"/>
          <w:caps w:val="0"/>
          <w:color w:val="auto"/>
          <w:spacing w:val="0"/>
          <w:sz w:val="32"/>
          <w:szCs w:val="32"/>
          <w:shd w:val="clear" w:fill="FFFFFF"/>
        </w:rPr>
        <w:t>万元的一次性资金支持，企业年度支持资金总额不超过</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val="en-US"/>
        </w:rPr>
        <w:t>00</w:t>
      </w:r>
      <w:r>
        <w:rPr>
          <w:rFonts w:hint="eastAsia" w:ascii="仿宋_GB2312" w:hAnsi="仿宋_GB2312" w:eastAsia="仿宋_GB2312" w:cs="仿宋_GB2312"/>
          <w:i w:val="0"/>
          <w:iCs w:val="0"/>
          <w:caps w:val="0"/>
          <w:color w:val="auto"/>
          <w:spacing w:val="0"/>
          <w:sz w:val="32"/>
          <w:szCs w:val="32"/>
          <w:shd w:val="clear" w:fill="FFFFFF"/>
        </w:rPr>
        <w:t>万元（详见附件</w:t>
      </w:r>
      <w:r>
        <w:rPr>
          <w:rFonts w:hint="eastAsia" w:ascii="仿宋_GB2312" w:hAnsi="仿宋_GB2312" w:eastAsia="仿宋_GB2312" w:cs="仿宋_GB2312"/>
          <w:i w:val="0"/>
          <w:iCs w:val="0"/>
          <w:caps w:val="0"/>
          <w:color w:val="auto"/>
          <w:spacing w:val="0"/>
          <w:sz w:val="32"/>
          <w:szCs w:val="32"/>
          <w:shd w:val="clear" w:fill="FFFFFF"/>
          <w:lang w:val="en-US" w:eastAsia="zh-CN"/>
        </w:rPr>
        <w:t>11</w:t>
      </w:r>
      <w:r>
        <w:rPr>
          <w:rFonts w:hint="eastAsia" w:ascii="仿宋_GB2312" w:hAnsi="仿宋_GB2312" w:eastAsia="仿宋_GB2312" w:cs="仿宋_GB2312"/>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Fonts w:hint="eastAsia" w:ascii="仿宋_GB2312" w:hAnsi="仿宋_GB2312" w:eastAsia="仿宋_GB2312" w:cs="仿宋_GB2312"/>
          <w:color w:val="auto"/>
          <w:sz w:val="32"/>
          <w:szCs w:val="32"/>
          <w:lang w:eastAsia="zh-CN"/>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第十四条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shd w:val="clear" w:fill="FFFFFF"/>
        </w:rPr>
        <w:t>首批次应用奖励。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对企业2023年获得</w:t>
      </w:r>
      <w:r>
        <w:rPr>
          <w:rFonts w:hint="eastAsia" w:ascii="仿宋_GB2312" w:hAnsi="仿宋_GB2312" w:eastAsia="仿宋_GB2312" w:cs="仿宋_GB2312"/>
          <w:i w:val="0"/>
          <w:iCs w:val="0"/>
          <w:caps w:val="0"/>
          <w:color w:val="auto"/>
          <w:spacing w:val="0"/>
          <w:sz w:val="32"/>
          <w:szCs w:val="32"/>
          <w:shd w:val="clear" w:fill="FFFFFF"/>
        </w:rPr>
        <w:t>北京市新材料首批次应用</w:t>
      </w:r>
      <w:r>
        <w:rPr>
          <w:rFonts w:hint="eastAsia" w:ascii="仿宋_GB2312" w:hAnsi="仿宋_GB2312" w:eastAsia="仿宋_GB2312" w:cs="仿宋_GB2312"/>
          <w:i w:val="0"/>
          <w:iCs w:val="0"/>
          <w:caps w:val="0"/>
          <w:color w:val="auto"/>
          <w:spacing w:val="0"/>
          <w:sz w:val="32"/>
          <w:szCs w:val="32"/>
          <w:shd w:val="clear" w:fill="FFFFFF"/>
          <w:lang w:val="en-US" w:eastAsia="zh-CN"/>
        </w:rPr>
        <w:t>的新材料产品</w:t>
      </w:r>
      <w:r>
        <w:rPr>
          <w:rFonts w:hint="eastAsia" w:ascii="仿宋_GB2312" w:hAnsi="仿宋_GB2312" w:eastAsia="仿宋_GB2312" w:cs="仿宋_GB2312"/>
          <w:i w:val="0"/>
          <w:iCs w:val="0"/>
          <w:caps w:val="0"/>
          <w:color w:val="auto"/>
          <w:spacing w:val="0"/>
          <w:sz w:val="32"/>
          <w:szCs w:val="32"/>
          <w:shd w:val="clear" w:fill="FFFFFF"/>
        </w:rPr>
        <w:t>，每项给予</w:t>
      </w:r>
      <w:r>
        <w:rPr>
          <w:rFonts w:hint="eastAsia" w:ascii="仿宋_GB2312" w:hAnsi="仿宋_GB2312" w:eastAsia="仿宋_GB2312" w:cs="仿宋_GB2312"/>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lang w:val="en-US"/>
        </w:rPr>
        <w:t>0</w:t>
      </w:r>
      <w:r>
        <w:rPr>
          <w:rFonts w:hint="eastAsia" w:ascii="仿宋_GB2312" w:hAnsi="仿宋_GB2312" w:eastAsia="仿宋_GB2312" w:cs="仿宋_GB2312"/>
          <w:i w:val="0"/>
          <w:iCs w:val="0"/>
          <w:caps w:val="0"/>
          <w:color w:val="auto"/>
          <w:spacing w:val="0"/>
          <w:sz w:val="32"/>
          <w:szCs w:val="32"/>
          <w:shd w:val="clear" w:fill="FFFFFF"/>
        </w:rPr>
        <w:t>万元的一次性资金支持，企业年度支持资金总额不超过</w:t>
      </w:r>
      <w:r>
        <w:rPr>
          <w:rFonts w:hint="eastAsia" w:ascii="仿宋_GB2312" w:hAnsi="仿宋_GB2312" w:eastAsia="仿宋_GB2312" w:cs="仿宋_GB2312"/>
          <w:i w:val="0"/>
          <w:iCs w:val="0"/>
          <w:caps w:val="0"/>
          <w:color w:val="auto"/>
          <w:spacing w:val="0"/>
          <w:sz w:val="32"/>
          <w:szCs w:val="32"/>
          <w:shd w:val="clear"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val="en-US"/>
        </w:rPr>
        <w:t>00</w:t>
      </w:r>
      <w:r>
        <w:rPr>
          <w:rFonts w:hint="eastAsia" w:ascii="仿宋_GB2312" w:hAnsi="仿宋_GB2312" w:eastAsia="仿宋_GB2312" w:cs="仿宋_GB2312"/>
          <w:i w:val="0"/>
          <w:iCs w:val="0"/>
          <w:caps w:val="0"/>
          <w:color w:val="auto"/>
          <w:spacing w:val="0"/>
          <w:sz w:val="32"/>
          <w:szCs w:val="32"/>
          <w:shd w:val="clear" w:fill="FFFFFF"/>
        </w:rPr>
        <w:t>万元（详见附件</w:t>
      </w:r>
      <w:r>
        <w:rPr>
          <w:rFonts w:hint="eastAsia" w:ascii="仿宋_GB2312" w:hAnsi="仿宋_GB2312" w:eastAsia="仿宋_GB2312" w:cs="仿宋_GB2312"/>
          <w:i w:val="0"/>
          <w:iCs w:val="0"/>
          <w:caps w:val="0"/>
          <w:color w:val="auto"/>
          <w:spacing w:val="0"/>
          <w:sz w:val="32"/>
          <w:szCs w:val="32"/>
          <w:shd w:val="clear" w:fill="FFFFFF"/>
          <w:lang w:val="en-US"/>
        </w:rPr>
        <w:t>1</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第十五条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rPr>
        <w:t>“规升强”</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奖励。</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w:t>
      </w:r>
      <w:r>
        <w:rPr>
          <w:rFonts w:hint="eastAsia" w:ascii="仿宋_GB2312" w:hAnsi="仿宋_GB2312" w:eastAsia="仿宋_GB2312" w:cs="仿宋_GB2312"/>
          <w:i w:val="0"/>
          <w:iCs w:val="0"/>
          <w:caps w:val="0"/>
          <w:color w:val="auto"/>
          <w:spacing w:val="0"/>
          <w:sz w:val="32"/>
          <w:szCs w:val="32"/>
          <w:shd w:val="clear" w:fill="FFFFFF"/>
        </w:rPr>
        <w:t>支持有效期内高新技术企业</w:t>
      </w:r>
      <w:r>
        <w:rPr>
          <w:rFonts w:hint="eastAsia" w:ascii="仿宋_GB2312" w:hAnsi="仿宋_GB2312" w:eastAsia="仿宋_GB2312" w:cs="仿宋_GB2312"/>
          <w:i w:val="0"/>
          <w:iCs w:val="0"/>
          <w:caps w:val="0"/>
          <w:color w:val="auto"/>
          <w:spacing w:val="0"/>
          <w:sz w:val="32"/>
          <w:szCs w:val="32"/>
          <w:shd w:val="clear" w:fill="FFFFFF"/>
          <w:lang w:eastAsia="zh-CN"/>
        </w:rPr>
        <w:t>，</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rPr>
        <w:t>对高成长的“规升强”企业，按照企业年度营业收入、营业利润、研发费用总额及增长率等指标进行综合评价，根据评价结果择优给予资金支持，企业年度支持资金不超过200万元</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详见附件13）。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outlineLvl w:val="2"/>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iCs w:val="0"/>
          <w:caps w:val="0"/>
          <w:color w:val="auto"/>
          <w:spacing w:val="0"/>
          <w:sz w:val="32"/>
          <w:szCs w:val="32"/>
          <w:shd w:val="clear" w:fill="FFFFFF"/>
        </w:rPr>
        <w:t>（</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auto"/>
          <w:spacing w:val="0"/>
          <w:sz w:val="32"/>
          <w:szCs w:val="32"/>
          <w:shd w:val="clear" w:fill="FFFFFF"/>
        </w:rPr>
        <w:t>）实施创新生态体系建设提升工程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b/>
          <w:bCs/>
          <w:color w:val="auto"/>
          <w:sz w:val="32"/>
          <w:szCs w:val="32"/>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第十六条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优秀</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服务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机构</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奖励</w:t>
      </w:r>
      <w:r>
        <w:rPr>
          <w:rStyle w:val="4"/>
          <w:rFonts w:hint="eastAsia" w:ascii="仿宋_GB2312" w:hAnsi="仿宋_GB2312" w:eastAsia="仿宋_GB2312" w:cs="仿宋_GB2312"/>
          <w:b w:val="0"/>
          <w:bCs w:val="0"/>
          <w:i w:val="0"/>
          <w:iCs w:val="0"/>
          <w:caps w:val="0"/>
          <w:color w:val="auto"/>
          <w:spacing w:val="0"/>
          <w:sz w:val="32"/>
          <w:szCs w:val="32"/>
          <w:shd w:val="clear" w:fill="FFFFFF"/>
        </w:rPr>
        <w:t>。</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支持</w:t>
      </w:r>
      <w:r>
        <w:rPr>
          <w:rFonts w:hint="eastAsia" w:ascii="仿宋_GB2312" w:hAnsi="仿宋_GB2312" w:eastAsia="仿宋_GB2312" w:cs="仿宋_GB2312"/>
          <w:i w:val="0"/>
          <w:iCs w:val="0"/>
          <w:caps w:val="0"/>
          <w:color w:val="auto"/>
          <w:spacing w:val="0"/>
          <w:sz w:val="32"/>
          <w:szCs w:val="32"/>
          <w:shd w:val="clear" w:fill="FFFFFF"/>
        </w:rPr>
        <w:t>科技服务机构和公共服务平台运营机构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对2023年</w:t>
      </w:r>
      <w:r>
        <w:rPr>
          <w:rFonts w:hint="eastAsia" w:ascii="仿宋_GB2312" w:hAnsi="仿宋_GB2312" w:eastAsia="仿宋_GB2312" w:cs="仿宋_GB2312"/>
          <w:i w:val="0"/>
          <w:iCs w:val="0"/>
          <w:caps w:val="0"/>
          <w:color w:val="auto"/>
          <w:spacing w:val="0"/>
          <w:sz w:val="32"/>
          <w:szCs w:val="32"/>
          <w:shd w:val="clear" w:fill="FFFFFF"/>
        </w:rPr>
        <w:t>为高新技术企业提供专业化、高水平服务</w:t>
      </w:r>
      <w:r>
        <w:rPr>
          <w:rFonts w:hint="eastAsia" w:ascii="仿宋_GB2312" w:hAnsi="仿宋_GB2312" w:eastAsia="仿宋_GB2312" w:cs="仿宋_GB2312"/>
          <w:i w:val="0"/>
          <w:iCs w:val="0"/>
          <w:caps w:val="0"/>
          <w:color w:val="auto"/>
          <w:spacing w:val="0"/>
          <w:sz w:val="32"/>
          <w:szCs w:val="32"/>
          <w:shd w:val="clear" w:fill="FFFFFF"/>
          <w:lang w:val="en-US" w:eastAsia="zh-CN"/>
        </w:rPr>
        <w:t>且</w:t>
      </w:r>
      <w:r>
        <w:rPr>
          <w:rFonts w:hint="eastAsia" w:ascii="仿宋_GB2312" w:hAnsi="仿宋_GB2312" w:eastAsia="仿宋_GB2312" w:cs="仿宋_GB2312"/>
          <w:i w:val="0"/>
          <w:iCs w:val="0"/>
          <w:caps w:val="0"/>
          <w:color w:val="auto"/>
          <w:spacing w:val="0"/>
          <w:sz w:val="32"/>
          <w:szCs w:val="32"/>
          <w:shd w:val="clear" w:fill="FFFFFF"/>
        </w:rPr>
        <w:t>服务成效突出的机构，给予年度不超过50万元的资金支持</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详见附件14）。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rPr>
          <w:rStyle w:val="4"/>
          <w:rFonts w:hint="eastAsia" w:ascii="仿宋_GB2312" w:hAnsi="仿宋_GB2312" w:eastAsia="仿宋_GB2312" w:cs="仿宋_GB2312"/>
          <w:b w:val="0"/>
          <w:bCs w:val="0"/>
          <w:i w:val="0"/>
          <w:iCs w:val="0"/>
          <w:caps w:val="0"/>
          <w:color w:val="auto"/>
          <w:spacing w:val="0"/>
          <w:sz w:val="32"/>
          <w:szCs w:val="32"/>
          <w:shd w:val="clear" w:fill="FFFFFF"/>
        </w:rPr>
      </w:pP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第十六条</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rPr>
        <w:t> 创新创业载体奖励</w:t>
      </w:r>
      <w:r>
        <w:rPr>
          <w:rStyle w:val="4"/>
          <w:rFonts w:hint="eastAsia" w:ascii="仿宋_GB2312" w:hAnsi="仿宋_GB2312" w:eastAsia="仿宋_GB2312" w:cs="仿宋_GB2312"/>
          <w:b w:val="0"/>
          <w:bCs w:val="0"/>
          <w:i w:val="0"/>
          <w:iCs w:val="0"/>
          <w:caps w:val="0"/>
          <w:color w:val="auto"/>
          <w:spacing w:val="0"/>
          <w:sz w:val="32"/>
          <w:szCs w:val="32"/>
          <w:shd w:val="clear" w:fill="FFFFFF"/>
        </w:rPr>
        <w:t>。对</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2023年</w:t>
      </w:r>
      <w:r>
        <w:rPr>
          <w:rStyle w:val="4"/>
          <w:rFonts w:hint="eastAsia" w:ascii="仿宋_GB2312" w:hAnsi="仿宋_GB2312" w:eastAsia="仿宋_GB2312" w:cs="仿宋_GB2312"/>
          <w:b w:val="0"/>
          <w:bCs w:val="0"/>
          <w:i w:val="0"/>
          <w:iCs w:val="0"/>
          <w:caps w:val="0"/>
          <w:color w:val="auto"/>
          <w:spacing w:val="0"/>
          <w:sz w:val="32"/>
          <w:szCs w:val="32"/>
          <w:shd w:val="clear" w:fill="FFFFFF"/>
        </w:rPr>
        <w:t>新培育、新引入高新技术企业达到10家（含）的区级及以上创新创业载体，给予50万元一次性资金支持，每增加一家再额外给予5万元资金支持，最高不超过100万元</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Style w:val="4"/>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详见附件15）</w:t>
      </w:r>
      <w:r>
        <w:rPr>
          <w:rStyle w:val="4"/>
          <w:rFonts w:hint="eastAsia" w:ascii="仿宋_GB2312" w:hAnsi="仿宋_GB2312" w:eastAsia="仿宋_GB2312" w:cs="仿宋_GB2312"/>
          <w:b w:val="0"/>
          <w:bCs w:val="0"/>
          <w:i w:val="0"/>
          <w:iCs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1"/>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i w:val="0"/>
          <w:iCs w:val="0"/>
          <w:caps w:val="0"/>
          <w:color w:val="auto"/>
          <w:spacing w:val="0"/>
          <w:sz w:val="32"/>
          <w:szCs w:val="32"/>
        </w:rPr>
        <w:t>三、申报方式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lang w:val="en-US"/>
        </w:rPr>
        <w:t>.</w:t>
      </w:r>
      <w:r>
        <w:rPr>
          <w:rFonts w:hint="eastAsia" w:ascii="仿宋_GB2312" w:hAnsi="仿宋_GB2312" w:eastAsia="仿宋_GB2312" w:cs="仿宋_GB2312"/>
          <w:i w:val="0"/>
          <w:iCs w:val="0"/>
          <w:caps w:val="0"/>
          <w:color w:val="auto"/>
          <w:spacing w:val="0"/>
          <w:sz w:val="32"/>
          <w:szCs w:val="32"/>
          <w:lang w:val="en-US" w:eastAsia="zh-CN"/>
        </w:rPr>
        <w:t>第十条</w:t>
      </w:r>
      <w:r>
        <w:rPr>
          <w:rFonts w:hint="eastAsia" w:ascii="仿宋_GB2312" w:hAnsi="仿宋_GB2312" w:eastAsia="仿宋_GB2312" w:cs="仿宋_GB2312"/>
          <w:i w:val="0"/>
          <w:iCs w:val="0"/>
          <w:caps w:val="0"/>
          <w:color w:val="auto"/>
          <w:spacing w:val="0"/>
          <w:sz w:val="32"/>
          <w:szCs w:val="32"/>
        </w:rPr>
        <w:t>高新</w:t>
      </w:r>
      <w:r>
        <w:rPr>
          <w:rStyle w:val="4"/>
          <w:rFonts w:hint="default" w:ascii="仿宋_GB2312" w:hAnsi="仿宋_GB2312" w:eastAsia="仿宋_GB2312" w:cs="仿宋_GB2312"/>
          <w:b w:val="0"/>
          <w:bCs w:val="0"/>
          <w:i w:val="0"/>
          <w:iCs w:val="0"/>
          <w:caps w:val="0"/>
          <w:color w:val="auto"/>
          <w:spacing w:val="0"/>
          <w:sz w:val="32"/>
          <w:szCs w:val="32"/>
          <w:shd w:val="clear" w:fill="FFFFFF"/>
          <w:lang w:val="en-US" w:eastAsia="zh-CN"/>
        </w:rPr>
        <w:t>技术企业</w:t>
      </w:r>
      <w:r>
        <w:rPr>
          <w:rStyle w:val="4"/>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Style w:val="4"/>
          <w:rFonts w:hint="default" w:ascii="仿宋_GB2312" w:hAnsi="仿宋_GB2312" w:eastAsia="仿宋_GB2312" w:cs="仿宋_GB2312"/>
          <w:b w:val="0"/>
          <w:bCs w:val="0"/>
          <w:i w:val="0"/>
          <w:iCs w:val="0"/>
          <w:caps w:val="0"/>
          <w:color w:val="auto"/>
          <w:spacing w:val="0"/>
          <w:sz w:val="32"/>
          <w:szCs w:val="32"/>
          <w:shd w:val="clear" w:fill="FFFFFF"/>
          <w:lang w:val="en-US" w:eastAsia="zh-CN"/>
        </w:rPr>
        <w:t>小</w:t>
      </w:r>
      <w:r>
        <w:rPr>
          <w:rStyle w:val="4"/>
          <w:rFonts w:hint="eastAsia" w:ascii="仿宋_GB2312" w:hAnsi="仿宋_GB2312" w:eastAsia="仿宋_GB2312" w:cs="仿宋_GB2312"/>
          <w:b w:val="0"/>
          <w:bCs w:val="0"/>
          <w:i w:val="0"/>
          <w:iCs w:val="0"/>
          <w:caps w:val="0"/>
          <w:color w:val="auto"/>
          <w:spacing w:val="0"/>
          <w:sz w:val="32"/>
          <w:szCs w:val="32"/>
          <w:shd w:val="clear" w:fill="FFFFFF"/>
        </w:rPr>
        <w:t>升规”</w:t>
      </w:r>
      <w:r>
        <w:rPr>
          <w:rFonts w:hint="eastAsia" w:ascii="仿宋_GB2312" w:hAnsi="仿宋_GB2312" w:eastAsia="仿宋_GB2312" w:cs="仿宋_GB2312"/>
          <w:i w:val="0"/>
          <w:iCs w:val="0"/>
          <w:caps w:val="0"/>
          <w:color w:val="auto"/>
          <w:spacing w:val="0"/>
          <w:sz w:val="32"/>
          <w:szCs w:val="32"/>
        </w:rPr>
        <w:t>奖励采取“免申即享”方式开展，企业无需申报。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default" w:ascii="仿宋_GB2312" w:hAnsi="仿宋_GB2312" w:eastAsia="仿宋_GB2312" w:cs="仿宋_GB2312"/>
          <w:color w:val="auto"/>
          <w:kern w:val="0"/>
          <w:sz w:val="32"/>
          <w:szCs w:val="32"/>
          <w:highlight w:val="none"/>
          <w:lang w:bidi="ar"/>
        </w:rPr>
      </w:pPr>
      <w:r>
        <w:rPr>
          <w:rFonts w:hint="default" w:ascii="仿宋_GB2312" w:hAnsi="仿宋_GB2312" w:eastAsia="仿宋_GB2312" w:cs="仿宋_GB2312"/>
          <w:i w:val="0"/>
          <w:iCs w:val="0"/>
          <w:caps w:val="0"/>
          <w:color w:val="auto"/>
          <w:spacing w:val="0"/>
          <w:kern w:val="0"/>
          <w:sz w:val="32"/>
          <w:szCs w:val="32"/>
          <w:highlight w:val="none"/>
          <w:lang w:val="en-US" w:eastAsia="zh-CN" w:bidi="ar"/>
        </w:rPr>
        <w:t>2.企业在</w:t>
      </w:r>
      <w:r>
        <w:rPr>
          <w:rFonts w:hint="default" w:ascii="仿宋_GB2312" w:hAnsi="仿宋_GB2312" w:eastAsia="仿宋_GB2312" w:cs="仿宋_GB2312"/>
          <w:b/>
          <w:bCs/>
          <w:i w:val="0"/>
          <w:iCs w:val="0"/>
          <w:caps w:val="0"/>
          <w:color w:val="auto"/>
          <w:spacing w:val="0"/>
          <w:kern w:val="0"/>
          <w:sz w:val="32"/>
          <w:szCs w:val="32"/>
          <w:highlight w:val="none"/>
          <w:u w:val="single"/>
          <w:lang w:val="en-US" w:eastAsia="zh-CN" w:bidi="ar"/>
        </w:rPr>
        <w:t>2024年4月29日至2024年6月7日</w:t>
      </w:r>
      <w:r>
        <w:rPr>
          <w:rFonts w:hint="default" w:ascii="仿宋_GB2312" w:hAnsi="仿宋_GB2312" w:eastAsia="仿宋_GB2312" w:cs="仿宋_GB2312"/>
          <w:i w:val="0"/>
          <w:iCs w:val="0"/>
          <w:caps w:val="0"/>
          <w:color w:val="auto"/>
          <w:spacing w:val="0"/>
          <w:kern w:val="0"/>
          <w:sz w:val="32"/>
          <w:szCs w:val="32"/>
          <w:highlight w:val="none"/>
          <w:lang w:val="en-US" w:eastAsia="zh-CN" w:bidi="ar"/>
        </w:rPr>
        <w:t>进行线上申报，不接受线下申报。操作路径1：访问“昌平区科技创新资源信息服务平台”（网址：www.cpkjcg.cn），点击“资料申报”中的“高新技术企业支持政策申报”进入申报系统；操作路径2：访问“昌平高新技术企业运行监测及信息服务平台”（网址： www.cpgxzc.cn），企业在该系统完成注册并登录后进行申报系统（已经在昌平区科技创新资源信息服务平台注册过的用户，可以直接用昌平区科技创新资源信息服务平台账号登录）。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560" w:lineRule="exact"/>
        <w:ind w:left="0" w:leftChars="0" w:right="0" w:rightChars="0" w:firstLine="560" w:firstLineChars="200"/>
        <w:jc w:val="left"/>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i w:val="0"/>
          <w:iCs w:val="0"/>
          <w:caps w:val="0"/>
          <w:color w:val="auto"/>
          <w:spacing w:val="0"/>
          <w:kern w:val="0"/>
          <w:sz w:val="32"/>
          <w:szCs w:val="32"/>
          <w:highlight w:val="none"/>
          <w:lang w:val="en-US" w:eastAsia="zh-CN" w:bidi="ar"/>
        </w:rPr>
        <w:t>具体申报流程参见《昌平区高新技术企业培育发展支持资金征集系统操作说明》（附件16）</w:t>
      </w:r>
      <w:r>
        <w:rPr>
          <w:rFonts w:hint="eastAsia" w:ascii="仿宋_GB2312" w:hAnsi="仿宋_GB2312" w:eastAsia="仿宋_GB2312" w:cs="仿宋_GB2312"/>
          <w:i w:val="0"/>
          <w:iCs w:val="0"/>
          <w:caps w:val="0"/>
          <w:color w:val="auto"/>
          <w:spacing w:val="0"/>
          <w:kern w:val="0"/>
          <w:sz w:val="32"/>
          <w:szCs w:val="32"/>
          <w:highlight w:val="none"/>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1"/>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i w:val="0"/>
          <w:iCs w:val="0"/>
          <w:caps w:val="0"/>
          <w:color w:val="auto"/>
          <w:spacing w:val="0"/>
          <w:sz w:val="32"/>
          <w:szCs w:val="32"/>
        </w:rPr>
        <w:t>四、其他说明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rPr>
        <w:t>1.</w:t>
      </w:r>
      <w:r>
        <w:rPr>
          <w:rFonts w:hint="eastAsia" w:ascii="仿宋_GB2312" w:hAnsi="仿宋_GB2312" w:eastAsia="仿宋_GB2312" w:cs="仿宋_GB2312"/>
          <w:i w:val="0"/>
          <w:iCs w:val="0"/>
          <w:caps w:val="0"/>
          <w:color w:val="auto"/>
          <w:spacing w:val="0"/>
          <w:sz w:val="32"/>
          <w:szCs w:val="32"/>
        </w:rPr>
        <w:t>同一单位可同时申报多个方向，支持资金额度可叠加，每个企业每年最高支持</w:t>
      </w:r>
      <w:r>
        <w:rPr>
          <w:rFonts w:hint="eastAsia" w:ascii="仿宋_GB2312" w:hAnsi="仿宋_GB2312" w:eastAsia="仿宋_GB2312" w:cs="仿宋_GB2312"/>
          <w:i w:val="0"/>
          <w:iCs w:val="0"/>
          <w:caps w:val="0"/>
          <w:color w:val="auto"/>
          <w:spacing w:val="0"/>
          <w:sz w:val="32"/>
          <w:szCs w:val="32"/>
          <w:lang w:val="en-US"/>
        </w:rPr>
        <w:t>500</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实现每季度研发费用同比明显增长的，可不受此限制。（</w:t>
      </w:r>
      <w:r>
        <w:rPr>
          <w:rFonts w:hint="eastAsia" w:ascii="仿宋_GB2312" w:hAnsi="仿宋_GB2312" w:eastAsia="仿宋_GB2312" w:cs="仿宋_GB2312"/>
          <w:bCs w:val="0"/>
          <w:color w:val="auto"/>
          <w:spacing w:val="0"/>
          <w:sz w:val="32"/>
          <w:szCs w:val="32"/>
          <w:shd w:val="clear"/>
          <w:lang w:val="en-US" w:eastAsia="zh-CN"/>
        </w:rPr>
        <w:t>一季度指的是当年1-2月份，二季度指的是当年3-5月份，三季度指的是当年6-8月份，四季度指的是9-11月份</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rPr>
        <w:t>对符合本通知且同时符合昌平区其他政策规定的，按照“从优不重复”的原则予以支持。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rPr>
        <w:t>2.</w:t>
      </w:r>
      <w:r>
        <w:rPr>
          <w:rFonts w:hint="eastAsia" w:ascii="仿宋_GB2312" w:hAnsi="仿宋_GB2312" w:eastAsia="仿宋_GB2312" w:cs="仿宋_GB2312"/>
          <w:i w:val="0"/>
          <w:iCs w:val="0"/>
          <w:caps w:val="0"/>
          <w:color w:val="auto"/>
          <w:spacing w:val="0"/>
          <w:sz w:val="32"/>
          <w:szCs w:val="32"/>
        </w:rPr>
        <w:t>申报单位应保证提交的项目申报材料真实、合法、有效，做出承诺并对此承担法律责任，项目申报内容不得涉及安全保密信息。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16"/>
        <w:jc w:val="both"/>
        <w:textAlignment w:val="auto"/>
        <w:outlineLvl w:val="1"/>
        <w:rPr>
          <w:rFonts w:hint="eastAsia" w:ascii="仿宋_GB2312" w:hAnsi="仿宋_GB2312" w:eastAsia="仿宋_GB2312" w:cs="仿宋_GB2312"/>
          <w:color w:val="auto"/>
          <w:sz w:val="32"/>
          <w:szCs w:val="32"/>
        </w:rPr>
      </w:pPr>
      <w:r>
        <w:rPr>
          <w:rStyle w:val="4"/>
          <w:rFonts w:hint="eastAsia" w:ascii="仿宋_GB2312" w:hAnsi="仿宋_GB2312" w:eastAsia="仿宋_GB2312" w:cs="仿宋_GB2312"/>
          <w:i w:val="0"/>
          <w:iCs w:val="0"/>
          <w:caps w:val="0"/>
          <w:color w:val="auto"/>
          <w:spacing w:val="0"/>
          <w:sz w:val="32"/>
          <w:szCs w:val="32"/>
        </w:rPr>
        <w:t>五、咨询电话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1.工作日上午9:30—11:30，下午14:00—16:30。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政策咨询电话：80103635（区科委）、89784673（高企协）、63256361-5078(富老师)、63256361-6304（于老师）。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2.技术咨询电话：郑老师  13501050310。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特此通知。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default" w:ascii="Calibri" w:hAnsi="Calibri" w:cs="Calibri"/>
          <w:b/>
          <w:bCs/>
          <w:color w:val="auto"/>
          <w:sz w:val="32"/>
          <w:szCs w:val="32"/>
        </w:rPr>
      </w:pPr>
      <w:r>
        <w:rPr>
          <w:rFonts w:hint="eastAsia" w:ascii="仿宋_GB2312" w:hAnsi="Calibri" w:eastAsia="仿宋_GB2312" w:cs="仿宋_GB2312"/>
          <w:b/>
          <w:bCs/>
          <w:i w:val="0"/>
          <w:iCs w:val="0"/>
          <w:caps w:val="0"/>
          <w:color w:val="auto"/>
          <w:spacing w:val="0"/>
          <w:kern w:val="0"/>
          <w:sz w:val="32"/>
          <w:szCs w:val="32"/>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1.第四条“高新技术企业培育库入库奖励项目”申报说明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2.第五条“高新技术企业资格认定奖励项目”申报说明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3.第七条“标准制定奖励项目”申报说明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4.第八条“科学技术奖项奖励项目”申报说明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sz w:val="32"/>
          <w:szCs w:val="32"/>
          <w:lang w:val="en-US"/>
        </w:rPr>
      </w:pPr>
      <w:r>
        <w:rPr>
          <w:rFonts w:hint="eastAsia" w:ascii="仿宋_GB2312" w:hAnsi="Calibri" w:eastAsia="仿宋_GB2312" w:cs="仿宋_GB2312"/>
          <w:i w:val="0"/>
          <w:iCs w:val="0"/>
          <w:caps w:val="0"/>
          <w:color w:val="auto"/>
          <w:spacing w:val="0"/>
          <w:sz w:val="32"/>
          <w:szCs w:val="32"/>
          <w:lang w:val="en-US" w:eastAsia="zh-CN"/>
        </w:rPr>
        <w:t>5</w:t>
      </w:r>
      <w:r>
        <w:rPr>
          <w:rFonts w:hint="eastAsia" w:ascii="仿宋_GB2312" w:hAnsi="Calibri" w:eastAsia="仿宋_GB2312" w:cs="仿宋_GB2312"/>
          <w:i w:val="0"/>
          <w:iCs w:val="0"/>
          <w:caps w:val="0"/>
          <w:color w:val="auto"/>
          <w:spacing w:val="0"/>
          <w:sz w:val="32"/>
          <w:szCs w:val="32"/>
          <w:lang w:val="en-US"/>
        </w:rPr>
        <w:t>.</w:t>
      </w:r>
      <w:r>
        <w:rPr>
          <w:rFonts w:hint="eastAsia" w:ascii="仿宋_GB2312" w:hAnsi="Calibri" w:eastAsia="仿宋_GB2312" w:cs="仿宋_GB2312"/>
          <w:i w:val="0"/>
          <w:iCs w:val="0"/>
          <w:caps w:val="0"/>
          <w:color w:val="auto"/>
          <w:spacing w:val="0"/>
          <w:sz w:val="32"/>
          <w:szCs w:val="32"/>
          <w:lang w:val="en-US" w:eastAsia="zh-CN"/>
        </w:rPr>
        <w:t>第九条“知</w:t>
      </w:r>
      <w:r>
        <w:rPr>
          <w:rFonts w:hint="eastAsia" w:ascii="仿宋_GB2312" w:hAnsi="Calibri" w:eastAsia="仿宋_GB2312" w:cs="仿宋_GB2312"/>
          <w:i w:val="0"/>
          <w:iCs w:val="0"/>
          <w:caps w:val="0"/>
          <w:color w:val="auto"/>
          <w:spacing w:val="0"/>
          <w:sz w:val="32"/>
          <w:szCs w:val="32"/>
          <w:lang w:val="en-US"/>
        </w:rPr>
        <w:t>识产权示范试点资质奖励</w:t>
      </w:r>
      <w:r>
        <w:rPr>
          <w:rFonts w:hint="eastAsia" w:ascii="仿宋_GB2312" w:hAnsi="Calibri" w:eastAsia="仿宋_GB2312" w:cs="仿宋_GB2312"/>
          <w:i w:val="0"/>
          <w:iCs w:val="0"/>
          <w:caps w:val="0"/>
          <w:color w:val="auto"/>
          <w:spacing w:val="0"/>
          <w:sz w:val="32"/>
          <w:szCs w:val="32"/>
          <w:lang w:val="en-US" w:eastAsia="zh-CN"/>
        </w:rPr>
        <w:t>项目”</w:t>
      </w:r>
      <w:r>
        <w:rPr>
          <w:rFonts w:hint="eastAsia" w:ascii="仿宋_GB2312" w:hAnsi="Calibri" w:eastAsia="仿宋_GB2312" w:cs="仿宋_GB2312"/>
          <w:i w:val="0"/>
          <w:iCs w:val="0"/>
          <w:caps w:val="0"/>
          <w:color w:val="auto"/>
          <w:spacing w:val="0"/>
          <w:sz w:val="32"/>
          <w:szCs w:val="32"/>
          <w:lang w:val="en-US"/>
        </w:rPr>
        <w:t>申报说明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sz w:val="32"/>
          <w:szCs w:val="32"/>
          <w:lang w:val="en-US"/>
        </w:rPr>
      </w:pPr>
      <w:r>
        <w:rPr>
          <w:rFonts w:hint="eastAsia" w:ascii="仿宋_GB2312" w:hAnsi="Calibri" w:eastAsia="仿宋_GB2312" w:cs="仿宋_GB2312"/>
          <w:i w:val="0"/>
          <w:iCs w:val="0"/>
          <w:caps w:val="0"/>
          <w:color w:val="auto"/>
          <w:spacing w:val="0"/>
          <w:sz w:val="32"/>
          <w:szCs w:val="32"/>
          <w:lang w:val="en-US" w:eastAsia="zh-CN"/>
        </w:rPr>
        <w:t>6</w:t>
      </w:r>
      <w:r>
        <w:rPr>
          <w:rFonts w:hint="eastAsia" w:ascii="仿宋_GB2312" w:hAnsi="Calibri" w:eastAsia="仿宋_GB2312" w:cs="仿宋_GB2312"/>
          <w:i w:val="0"/>
          <w:iCs w:val="0"/>
          <w:caps w:val="0"/>
          <w:color w:val="auto"/>
          <w:spacing w:val="0"/>
          <w:sz w:val="32"/>
          <w:szCs w:val="32"/>
          <w:lang w:val="en-US"/>
        </w:rPr>
        <w:t>.</w:t>
      </w:r>
      <w:r>
        <w:rPr>
          <w:rFonts w:hint="eastAsia" w:ascii="仿宋_GB2312" w:hAnsi="Calibri" w:eastAsia="仿宋_GB2312" w:cs="仿宋_GB2312"/>
          <w:i w:val="0"/>
          <w:iCs w:val="0"/>
          <w:caps w:val="0"/>
          <w:color w:val="auto"/>
          <w:spacing w:val="0"/>
          <w:sz w:val="32"/>
          <w:szCs w:val="32"/>
          <w:lang w:val="en-US" w:eastAsia="zh-CN"/>
        </w:rPr>
        <w:t>第十条“</w:t>
      </w:r>
      <w:r>
        <w:rPr>
          <w:rFonts w:hint="eastAsia" w:ascii="仿宋_GB2312" w:hAnsi="Calibri" w:eastAsia="仿宋_GB2312" w:cs="仿宋_GB2312"/>
          <w:i w:val="0"/>
          <w:iCs w:val="0"/>
          <w:caps w:val="0"/>
          <w:color w:val="auto"/>
          <w:spacing w:val="0"/>
          <w:sz w:val="32"/>
          <w:szCs w:val="32"/>
          <w:lang w:val="en-US"/>
        </w:rPr>
        <w:t>高新技术企业</w:t>
      </w:r>
      <w:r>
        <w:rPr>
          <w:rFonts w:hint="eastAsia" w:ascii="仿宋_GB2312" w:hAnsi="Calibri" w:eastAsia="仿宋_GB2312" w:cs="仿宋_GB2312"/>
          <w:i w:val="0"/>
          <w:iCs w:val="0"/>
          <w:caps w:val="0"/>
          <w:color w:val="auto"/>
          <w:spacing w:val="0"/>
          <w:sz w:val="32"/>
          <w:szCs w:val="32"/>
          <w:lang w:val="en-US" w:eastAsia="zh-CN"/>
        </w:rPr>
        <w:t>‘</w:t>
      </w:r>
      <w:r>
        <w:rPr>
          <w:rFonts w:hint="eastAsia" w:ascii="仿宋_GB2312" w:hAnsi="Calibri" w:eastAsia="仿宋_GB2312" w:cs="仿宋_GB2312"/>
          <w:i w:val="0"/>
          <w:iCs w:val="0"/>
          <w:caps w:val="0"/>
          <w:color w:val="auto"/>
          <w:spacing w:val="0"/>
          <w:sz w:val="32"/>
          <w:szCs w:val="32"/>
          <w:lang w:val="en-US"/>
        </w:rPr>
        <w:t>小升规</w:t>
      </w:r>
      <w:r>
        <w:rPr>
          <w:rFonts w:hint="eastAsia" w:ascii="仿宋_GB2312" w:hAnsi="Calibri" w:eastAsia="仿宋_GB2312" w:cs="仿宋_GB2312"/>
          <w:i w:val="0"/>
          <w:iCs w:val="0"/>
          <w:caps w:val="0"/>
          <w:color w:val="auto"/>
          <w:spacing w:val="0"/>
          <w:sz w:val="32"/>
          <w:szCs w:val="32"/>
          <w:lang w:val="en-US" w:eastAsia="zh-CN"/>
        </w:rPr>
        <w:t>’</w:t>
      </w:r>
      <w:r>
        <w:rPr>
          <w:rFonts w:hint="eastAsia" w:ascii="仿宋_GB2312" w:hAnsi="Calibri" w:eastAsia="仿宋_GB2312" w:cs="仿宋_GB2312"/>
          <w:i w:val="0"/>
          <w:iCs w:val="0"/>
          <w:caps w:val="0"/>
          <w:color w:val="auto"/>
          <w:spacing w:val="0"/>
          <w:sz w:val="32"/>
          <w:szCs w:val="32"/>
          <w:lang w:val="en-US"/>
        </w:rPr>
        <w:t>奖励</w:t>
      </w:r>
      <w:r>
        <w:rPr>
          <w:rFonts w:hint="eastAsia" w:ascii="仿宋_GB2312" w:hAnsi="Calibri" w:eastAsia="仿宋_GB2312" w:cs="仿宋_GB2312"/>
          <w:i w:val="0"/>
          <w:iCs w:val="0"/>
          <w:caps w:val="0"/>
          <w:color w:val="auto"/>
          <w:spacing w:val="0"/>
          <w:sz w:val="32"/>
          <w:szCs w:val="32"/>
          <w:lang w:val="en-US" w:eastAsia="zh-CN"/>
        </w:rPr>
        <w:t>”</w:t>
      </w:r>
      <w:r>
        <w:rPr>
          <w:rFonts w:hint="eastAsia" w:ascii="仿宋_GB2312" w:hAnsi="Calibri" w:eastAsia="仿宋_GB2312" w:cs="仿宋_GB2312"/>
          <w:i w:val="0"/>
          <w:iCs w:val="0"/>
          <w:caps w:val="0"/>
          <w:color w:val="auto"/>
          <w:spacing w:val="0"/>
          <w:sz w:val="32"/>
          <w:szCs w:val="32"/>
          <w:lang w:val="en-US"/>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sz w:val="32"/>
          <w:szCs w:val="32"/>
          <w:lang w:val="en-US"/>
        </w:rPr>
      </w:pPr>
      <w:r>
        <w:rPr>
          <w:rFonts w:hint="eastAsia" w:ascii="仿宋_GB2312" w:hAnsi="Calibri" w:eastAsia="仿宋_GB2312" w:cs="仿宋_GB2312"/>
          <w:i w:val="0"/>
          <w:iCs w:val="0"/>
          <w:caps w:val="0"/>
          <w:color w:val="auto"/>
          <w:spacing w:val="0"/>
          <w:sz w:val="32"/>
          <w:szCs w:val="32"/>
          <w:lang w:val="en-US" w:eastAsia="zh-CN"/>
        </w:rPr>
        <w:t>7</w:t>
      </w:r>
      <w:r>
        <w:rPr>
          <w:rFonts w:hint="eastAsia" w:ascii="仿宋_GB2312" w:hAnsi="Calibri" w:eastAsia="仿宋_GB2312" w:cs="仿宋_GB2312"/>
          <w:i w:val="0"/>
          <w:iCs w:val="0"/>
          <w:caps w:val="0"/>
          <w:color w:val="auto"/>
          <w:spacing w:val="0"/>
          <w:sz w:val="32"/>
          <w:szCs w:val="32"/>
          <w:lang w:val="en-US"/>
        </w:rPr>
        <w:t>.</w:t>
      </w:r>
      <w:r>
        <w:rPr>
          <w:rFonts w:hint="eastAsia" w:ascii="仿宋_GB2312" w:hAnsi="Calibri" w:eastAsia="仿宋_GB2312" w:cs="仿宋_GB2312"/>
          <w:i w:val="0"/>
          <w:iCs w:val="0"/>
          <w:caps w:val="0"/>
          <w:color w:val="auto"/>
          <w:spacing w:val="0"/>
          <w:sz w:val="32"/>
          <w:szCs w:val="32"/>
          <w:lang w:val="en-US" w:eastAsia="zh-CN"/>
        </w:rPr>
        <w:t>第十一条“</w:t>
      </w:r>
      <w:r>
        <w:rPr>
          <w:rFonts w:hint="eastAsia" w:ascii="仿宋_GB2312" w:hAnsi="Calibri" w:eastAsia="仿宋_GB2312" w:cs="仿宋_GB2312"/>
          <w:i w:val="0"/>
          <w:iCs w:val="0"/>
          <w:caps w:val="0"/>
          <w:color w:val="auto"/>
          <w:spacing w:val="0"/>
          <w:sz w:val="32"/>
          <w:szCs w:val="32"/>
          <w:lang w:val="en-US"/>
        </w:rPr>
        <w:t>高新技术企业</w:t>
      </w:r>
      <w:r>
        <w:rPr>
          <w:rFonts w:hint="eastAsia" w:ascii="仿宋_GB2312" w:hAnsi="Calibri" w:eastAsia="仿宋_GB2312" w:cs="仿宋_GB2312"/>
          <w:i w:val="0"/>
          <w:iCs w:val="0"/>
          <w:caps w:val="0"/>
          <w:color w:val="auto"/>
          <w:spacing w:val="0"/>
          <w:sz w:val="32"/>
          <w:szCs w:val="32"/>
          <w:lang w:val="en-US" w:eastAsia="zh-CN"/>
        </w:rPr>
        <w:t>研发投入</w:t>
      </w:r>
      <w:r>
        <w:rPr>
          <w:rFonts w:hint="eastAsia" w:ascii="仿宋_GB2312" w:hAnsi="Calibri" w:eastAsia="仿宋_GB2312" w:cs="仿宋_GB2312"/>
          <w:i w:val="0"/>
          <w:iCs w:val="0"/>
          <w:caps w:val="0"/>
          <w:color w:val="auto"/>
          <w:spacing w:val="0"/>
          <w:sz w:val="32"/>
          <w:szCs w:val="32"/>
          <w:lang w:val="en-US"/>
        </w:rPr>
        <w:t>奖励项目</w:t>
      </w:r>
      <w:r>
        <w:rPr>
          <w:rFonts w:hint="eastAsia" w:ascii="仿宋_GB2312" w:hAnsi="Calibri" w:eastAsia="仿宋_GB2312" w:cs="仿宋_GB2312"/>
          <w:i w:val="0"/>
          <w:iCs w:val="0"/>
          <w:caps w:val="0"/>
          <w:color w:val="auto"/>
          <w:spacing w:val="0"/>
          <w:sz w:val="32"/>
          <w:szCs w:val="32"/>
          <w:lang w:val="en-US" w:eastAsia="zh-CN"/>
        </w:rPr>
        <w:t>”</w:t>
      </w:r>
      <w:r>
        <w:rPr>
          <w:rFonts w:hint="eastAsia" w:ascii="仿宋_GB2312" w:hAnsi="Calibri" w:eastAsia="仿宋_GB2312" w:cs="仿宋_GB2312"/>
          <w:i w:val="0"/>
          <w:iCs w:val="0"/>
          <w:caps w:val="0"/>
          <w:color w:val="auto"/>
          <w:spacing w:val="0"/>
          <w:sz w:val="32"/>
          <w:szCs w:val="32"/>
          <w:lang w:val="en-US"/>
        </w:rPr>
        <w:t>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8.第十二条“重大科技专项奖励项目”申报说明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9.第十二条“产学研创新平台奖励项目”申报说明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10.第十</w:t>
      </w:r>
      <w:r>
        <w:rPr>
          <w:rFonts w:hint="eastAsia" w:ascii="仿宋_GB2312" w:hAnsi="Calibri" w:eastAsia="仿宋_GB2312" w:cs="仿宋_GB2312"/>
          <w:i w:val="0"/>
          <w:iCs w:val="0"/>
          <w:caps w:val="0"/>
          <w:color w:val="auto"/>
          <w:spacing w:val="-6"/>
          <w:kern w:val="0"/>
          <w:sz w:val="32"/>
          <w:szCs w:val="32"/>
          <w:lang w:val="en-US" w:eastAsia="zh-CN" w:bidi="ar"/>
        </w:rPr>
        <w:t>三条“新技术新产品（服务）认定奖励项目”申报说明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11.第十四条“首台（套）认定奖励项目”申报说明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12.第十四条“首批次应用奖励项目”申报说明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13.第十五条“‘规升强’奖励项目”申报说明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14.第十六条“优秀服务机构奖励项目”申报说明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0"/>
          <w:kern w:val="0"/>
          <w:sz w:val="32"/>
          <w:szCs w:val="32"/>
          <w:lang w:val="en-US" w:eastAsia="zh-CN" w:bidi="ar"/>
        </w:rPr>
      </w:pPr>
      <w:r>
        <w:rPr>
          <w:rFonts w:hint="eastAsia" w:ascii="仿宋_GB2312" w:hAnsi="Calibri" w:eastAsia="仿宋_GB2312" w:cs="仿宋_GB2312"/>
          <w:i w:val="0"/>
          <w:iCs w:val="0"/>
          <w:caps w:val="0"/>
          <w:color w:val="auto"/>
          <w:spacing w:val="0"/>
          <w:kern w:val="0"/>
          <w:sz w:val="32"/>
          <w:szCs w:val="32"/>
          <w:lang w:val="en-US" w:eastAsia="zh-CN" w:bidi="ar"/>
        </w:rPr>
        <w:t>15.第十六条“创新创业载体奖励项目”申报说明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left"/>
        <w:textAlignment w:val="auto"/>
        <w:rPr>
          <w:rFonts w:hint="eastAsia" w:ascii="仿宋_GB2312" w:hAnsi="Calibri" w:eastAsia="仿宋_GB2312" w:cs="仿宋_GB2312"/>
          <w:i w:val="0"/>
          <w:iCs w:val="0"/>
          <w:caps w:val="0"/>
          <w:color w:val="auto"/>
          <w:spacing w:val="-11"/>
          <w:kern w:val="0"/>
          <w:sz w:val="32"/>
          <w:szCs w:val="32"/>
          <w:lang w:val="en-US" w:eastAsia="zh-CN" w:bidi="ar"/>
        </w:rPr>
      </w:pPr>
      <w:r>
        <w:rPr>
          <w:rFonts w:hint="eastAsia" w:ascii="仿宋_GB2312" w:hAnsi="Calibri" w:eastAsia="仿宋_GB2312" w:cs="仿宋_GB2312"/>
          <w:i w:val="0"/>
          <w:iCs w:val="0"/>
          <w:caps w:val="0"/>
          <w:color w:val="auto"/>
          <w:spacing w:val="-11"/>
          <w:kern w:val="0"/>
          <w:sz w:val="32"/>
          <w:szCs w:val="32"/>
          <w:lang w:val="en-US" w:eastAsia="zh-CN" w:bidi="ar"/>
        </w:rPr>
        <w:t>16.《昌平区高新技术企业培育发展支持资金征集系统操作说明》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jc w:val="left"/>
        <w:textAlignment w:val="auto"/>
        <w:rPr>
          <w:rFonts w:hint="default" w:ascii="仿宋_GB2312" w:hAnsi="Calibri" w:eastAsia="仿宋_GB2312" w:cs="仿宋_GB2312"/>
          <w:i w:val="0"/>
          <w:iCs w:val="0"/>
          <w:caps w:val="0"/>
          <w:color w:val="auto"/>
          <w:spacing w:val="0"/>
          <w:kern w:val="0"/>
          <w:sz w:val="32"/>
          <w:szCs w:val="32"/>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right"/>
        <w:textAlignment w:val="auto"/>
        <w:rPr>
          <w:rFonts w:hint="default" w:ascii="Calibri" w:hAnsi="Calibri" w:cs="Calibri"/>
          <w:color w:val="auto"/>
          <w:sz w:val="32"/>
          <w:szCs w:val="32"/>
        </w:rPr>
      </w:pPr>
      <w:r>
        <w:rPr>
          <w:rFonts w:hint="eastAsia" w:ascii="仿宋_GB2312" w:hAnsi="Calibri" w:eastAsia="仿宋_GB2312" w:cs="仿宋_GB2312"/>
          <w:i w:val="0"/>
          <w:iCs w:val="0"/>
          <w:caps w:val="0"/>
          <w:color w:val="auto"/>
          <w:spacing w:val="0"/>
          <w:kern w:val="0"/>
          <w:sz w:val="32"/>
          <w:szCs w:val="32"/>
          <w:lang w:val="en-US" w:eastAsia="zh-CN" w:bidi="ar"/>
        </w:rPr>
        <w:t>北京市昌平区科学技术委员会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504"/>
        <w:jc w:val="right"/>
        <w:textAlignment w:val="auto"/>
        <w:rPr>
          <w:rFonts w:hint="default" w:ascii="Calibri" w:hAnsi="Calibri" w:cs="Calibri"/>
          <w:sz w:val="32"/>
          <w:szCs w:val="32"/>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2024年</w:t>
      </w:r>
      <w:r>
        <w:rPr>
          <w:rFonts w:hint="eastAsia" w:ascii="仿宋_GB2312" w:eastAsia="仿宋_GB2312" w:cs="仿宋_GB2312"/>
          <w:i w:val="0"/>
          <w:iCs w:val="0"/>
          <w:caps w:val="0"/>
          <w:color w:val="auto"/>
          <w:spacing w:val="0"/>
          <w:kern w:val="0"/>
          <w:sz w:val="32"/>
          <w:szCs w:val="32"/>
          <w:highlight w:val="none"/>
          <w:lang w:val="en-US" w:eastAsia="zh-CN" w:bidi="ar"/>
        </w:rPr>
        <w:t>4</w:t>
      </w:r>
      <w:r>
        <w:rPr>
          <w:rFonts w:hint="eastAsia" w:ascii="仿宋_GB2312" w:hAnsi="Calibri" w:eastAsia="仿宋_GB2312" w:cs="仿宋_GB2312"/>
          <w:i w:val="0"/>
          <w:iCs w:val="0"/>
          <w:caps w:val="0"/>
          <w:color w:val="auto"/>
          <w:spacing w:val="0"/>
          <w:kern w:val="0"/>
          <w:sz w:val="32"/>
          <w:szCs w:val="32"/>
          <w:highlight w:val="none"/>
          <w:lang w:val="en-US" w:eastAsia="zh-CN" w:bidi="ar"/>
        </w:rPr>
        <w:t>月</w:t>
      </w:r>
      <w:r>
        <w:rPr>
          <w:rFonts w:hint="eastAsia" w:ascii="仿宋_GB2312" w:eastAsia="仿宋_GB2312" w:cs="仿宋_GB2312"/>
          <w:i w:val="0"/>
          <w:iCs w:val="0"/>
          <w:caps w:val="0"/>
          <w:color w:val="auto"/>
          <w:spacing w:val="0"/>
          <w:kern w:val="0"/>
          <w:sz w:val="32"/>
          <w:szCs w:val="32"/>
          <w:highlight w:val="none"/>
          <w:lang w:val="en-US" w:eastAsia="zh-CN" w:bidi="ar"/>
        </w:rPr>
        <w:t>28</w:t>
      </w:r>
      <w:r>
        <w:rPr>
          <w:rFonts w:hint="eastAsia" w:ascii="仿宋_GB2312" w:hAnsi="Calibri" w:eastAsia="仿宋_GB2312" w:cs="仿宋_GB2312"/>
          <w:i w:val="0"/>
          <w:iCs w:val="0"/>
          <w:caps w:val="0"/>
          <w:color w:val="auto"/>
          <w:spacing w:val="0"/>
          <w:kern w:val="0"/>
          <w:sz w:val="32"/>
          <w:szCs w:val="32"/>
          <w:highlight w:val="none"/>
          <w:lang w:val="en-US" w:eastAsia="zh-CN" w:bidi="ar"/>
        </w:rPr>
        <w:t>日</w:t>
      </w:r>
    </w:p>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B6FB3"/>
    <w:rsid w:val="422B6F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2024-04-28T05:57:00Z</dcterms:created>
  <dc:creator>dt</dc:creator>
  <cp:lastModifiedBy>dt</cp:lastModifiedBy>
  <dcterms:modified xsi:type="dcterms:W3CDTF">2024-04-28T06:01:45Z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