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2CDA">
      <w:pPr>
        <w:widowControl/>
        <w:shd w:val="clear" w:color="auto"/>
        <w:spacing w:line="520" w:lineRule="atLeast"/>
        <w:ind w:right="-313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  <w:t>关于开展202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  <w:t>年高新技术企业预申报登记的通  知</w:t>
      </w:r>
    </w:p>
    <w:p w14:paraId="0BFB68A9">
      <w:pPr>
        <w:widowControl/>
        <w:shd w:val="clear" w:color="auto"/>
        <w:spacing w:line="520" w:lineRule="atLeast"/>
        <w:ind w:right="-313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各相关企业：</w:t>
      </w:r>
    </w:p>
    <w:p w14:paraId="785C84F3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为落实国务院和北京市关于深化营商环境改革的相关工作部署，持续加强科技领域“放管服”改革，进一步做好昌平区高新技术企业评审工作，充分发挥高新技术企业在科技创新中主力军的引领作用和带动效应，现就有关事宜通知如下：</w:t>
      </w:r>
    </w:p>
    <w:p w14:paraId="66F75184">
      <w:pPr>
        <w:widowControl/>
        <w:shd w:val="clear" w:color="auto"/>
        <w:spacing w:line="520" w:lineRule="atLeast"/>
        <w:ind w:right="-313" w:firstLine="562"/>
        <w:jc w:val="left"/>
        <w:rPr>
          <w:rFonts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一、202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年高新技术企业预申报登记</w:t>
      </w:r>
    </w:p>
    <w:p w14:paraId="676B73FD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受市科委委托，我区已承接高新技术企业评审工作，为全面掌握我区各类科技要素情况，有效制定科技政策、提供精准服务，特搭建“昌平区科技信息资源服务平台”，以便于全面掌握昌平区科技信息资源，深入分析高新技术企业发展状况，为区委区政府决策提供有力的数据支持。</w:t>
      </w:r>
    </w:p>
    <w:p w14:paraId="5BF5FE99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高新技术企业作为创新和转化活力较强的一支队伍，掌握全面的基础数据尤为重要。企业当年如有申报高新技术企业认定的计划，请在纸质申报材料提交前登录“昌平区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科技创新资源信息服务平台”（</w:t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</w:instrText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auto"/>
          <w14:textFill>
            <w14:solidFill>
              <w14:schemeClr w14:val="tx1"/>
            </w14:solidFill>
          </w14:textFill>
        </w:rPr>
        <w:t>www.cpkjcg.cn）</w:t>
      </w:r>
      <w:r>
        <w:rPr>
          <w:rStyle w:val="7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进行注册预申报工作。材料初审时，该项工作未完成的区科委将不予受理。</w:t>
      </w:r>
    </w:p>
    <w:p w14:paraId="7310EA1B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注意：企业正式申报高新资质请继续完成“科技部政务服务平台”（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auto"/>
          <w14:textFill>
            <w14:solidFill>
              <w14:schemeClr w14:val="tx1"/>
            </w14:solidFill>
          </w14:textFill>
        </w:rPr>
        <w:t>https://fuwu.most.gov.cn/html/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）服务事项中“高新技术企业认定”的相关内容填报；</w:t>
      </w:r>
    </w:p>
    <w:p w14:paraId="0FF9BDB8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年已认定为高新技术企业的202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年需要重新评审的企业，此次也需要进行网上预申报。</w:t>
      </w:r>
    </w:p>
    <w:p w14:paraId="6C46D55F">
      <w:pPr>
        <w:widowControl/>
        <w:shd w:val="clear" w:color="auto"/>
        <w:spacing w:line="520" w:lineRule="atLeast"/>
        <w:ind w:right="-313" w:firstLine="562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二、注意事项</w:t>
      </w:r>
    </w:p>
    <w:p w14:paraId="7813B35B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FF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1、“昌平区科技创新资源信息服务平台”需要填报人用手机号码、统一社会信用代码进行注册，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注册完成后填写企业基本资料、运营情况备案中的各项资料，然后填写、补充“高新技术企业”中的内容；</w:t>
      </w:r>
    </w:p>
    <w:p w14:paraId="06A56151"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2、202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年高新技术企业预申报所填数据除特殊要求以外，均为截止202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年12月31日的数据。近三年特指：20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年、20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年、202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年。</w:t>
      </w:r>
    </w:p>
    <w:p w14:paraId="2DB41B15">
      <w:pPr>
        <w:widowControl/>
        <w:numPr>
          <w:ilvl w:val="0"/>
          <w:numId w:val="1"/>
        </w:numPr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统一社会信用代码是企业认证唯一代码，请准确填写。本系统注册需要用填报人手机号码绑定注册，如更换填报人或者更换手机号码，请预先进入系统进行电话号码变更；如有特殊情况无法登录，可于登录界面点击“忘记密码”链接，按照系统要求填写相关信息找回密码，也可联系系统工作人员进行人工申诉。</w:t>
      </w:r>
    </w:p>
    <w:p w14:paraId="5ED8A184">
      <w:pPr>
        <w:pStyle w:val="4"/>
        <w:widowControl/>
        <w:shd w:val="clear" w:color="auto"/>
        <w:spacing w:beforeAutospacing="0" w:afterAutospacing="0" w:line="520" w:lineRule="atLeast"/>
        <w:ind w:firstLine="602" w:firstLineChars="20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auto"/>
        </w:rPr>
        <w:t>三、联系方式：</w:t>
      </w:r>
    </w:p>
    <w:p w14:paraId="2290C0E7"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高精尖产业促进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中心：80103635、69745035</w:t>
      </w:r>
    </w:p>
    <w:p w14:paraId="7F15FEDE"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邮    箱：cpkjcx@163.com</w:t>
      </w:r>
    </w:p>
    <w:p w14:paraId="5F93463A"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系统技术人员电话：13501050310 郑老师</w:t>
      </w:r>
    </w:p>
    <w:p w14:paraId="341F8CFA">
      <w:pPr>
        <w:pStyle w:val="4"/>
        <w:widowControl/>
        <w:shd w:val="clear" w:color="auto"/>
        <w:spacing w:beforeAutospacing="0" w:afterAutospacing="0" w:line="520" w:lineRule="atLeast"/>
        <w:ind w:firstLine="420"/>
        <w:jc w:val="right"/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</w:pPr>
    </w:p>
    <w:p w14:paraId="46C58CA0">
      <w:pPr>
        <w:pStyle w:val="4"/>
        <w:widowControl/>
        <w:shd w:val="clear" w:color="auto"/>
        <w:spacing w:beforeAutospacing="0" w:afterAutospacing="0" w:line="520" w:lineRule="atLeast"/>
        <w:ind w:firstLine="420"/>
        <w:jc w:val="right"/>
        <w:rPr>
          <w:rFonts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昌平区科学技术委员会</w:t>
      </w:r>
    </w:p>
    <w:p w14:paraId="3745749E">
      <w:pPr>
        <w:pStyle w:val="4"/>
        <w:widowControl/>
        <w:shd w:val="clear" w:color="auto"/>
        <w:spacing w:beforeAutospacing="0" w:afterAutospacing="0" w:line="520" w:lineRule="atLeast"/>
        <w:ind w:firstLine="420"/>
        <w:jc w:val="center"/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 xml:space="preserve">                                  202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DB95D"/>
    <w:multiLevelType w:val="singleLevel"/>
    <w:tmpl w:val="501DB95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NWVkMWU1ZGE4OWY4ZGU4ZjVjZTM4YmIwMzQ2MTQifQ=="/>
  </w:docVars>
  <w:rsids>
    <w:rsidRoot w:val="00706045"/>
    <w:rsid w:val="00064D62"/>
    <w:rsid w:val="000D2305"/>
    <w:rsid w:val="00706045"/>
    <w:rsid w:val="00F85D94"/>
    <w:rsid w:val="0184781A"/>
    <w:rsid w:val="0AA46281"/>
    <w:rsid w:val="0AF32B19"/>
    <w:rsid w:val="138D5384"/>
    <w:rsid w:val="164E1295"/>
    <w:rsid w:val="214464B2"/>
    <w:rsid w:val="31315D0E"/>
    <w:rsid w:val="38096356"/>
    <w:rsid w:val="3B625D1E"/>
    <w:rsid w:val="3DD3114C"/>
    <w:rsid w:val="3DE52C08"/>
    <w:rsid w:val="3E79033B"/>
    <w:rsid w:val="3FA21AB2"/>
    <w:rsid w:val="48FD6FF1"/>
    <w:rsid w:val="4C506790"/>
    <w:rsid w:val="545A29C4"/>
    <w:rsid w:val="55C573E6"/>
    <w:rsid w:val="59DB208E"/>
    <w:rsid w:val="5ACD2684"/>
    <w:rsid w:val="6C0B622B"/>
    <w:rsid w:val="6C641728"/>
    <w:rsid w:val="6D997B0A"/>
    <w:rsid w:val="7FEB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935</Characters>
  <Lines>9</Lines>
  <Paragraphs>2</Paragraphs>
  <TotalTime>1</TotalTime>
  <ScaleCrop>false</ScaleCrop>
  <LinksUpToDate>false</LinksUpToDate>
  <CharactersWithSpaces>976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2021-02-02T07:40:00Z</dcterms:created>
  <dc:creator>86138</dc:creator>
  <cp:lastModifiedBy>志伟</cp:lastModifiedBy>
  <dcterms:modified xsi:type="dcterms:W3CDTF">2025-04-07T05:26:06Z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04BF1D9F93934FEEAB08FA257C114ACC</vt:lpwstr>
  </property>
  <property fmtid="{D5CDD505-2E9C-101B-9397-08002B2CF9AE}" pid="4" name="KSOTemplateDocerSaveRecord">
    <vt:lpwstr>eyJoZGlkIjoiMGQyNTZkM2E1OTdjNzQ1ODBjNzg2MzM2NTA3NjNmMjMiLCJ1c2VySWQiOiIzNjQwNDYwODgifQ==</vt:lpwstr>
  </property>
</Properties>
</file>