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2D8BF" w14:textId="77777777" w:rsidR="007464E1" w:rsidRDefault="007464E1" w:rsidP="007464E1">
      <w:pPr>
        <w:pStyle w:val="91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附件2</w:t>
      </w:r>
    </w:p>
    <w:p w14:paraId="0621FEDE" w14:textId="77777777" w:rsidR="007464E1" w:rsidRDefault="007464E1" w:rsidP="007464E1">
      <w:pPr>
        <w:snapToGrid w:val="0"/>
        <w:spacing w:line="560" w:lineRule="atLeast"/>
        <w:jc w:val="center"/>
        <w:rPr>
          <w:rFonts w:ascii="方正小标宋简体" w:eastAsia="方正小标宋简体"/>
          <w:sz w:val="44"/>
          <w:szCs w:val="44"/>
        </w:rPr>
      </w:pPr>
      <w:proofErr w:type="spellStart"/>
      <w:r>
        <w:rPr>
          <w:rFonts w:ascii="方正小标宋简体" w:eastAsia="方正小标宋简体" w:hint="eastAsia"/>
          <w:sz w:val="44"/>
          <w:szCs w:val="44"/>
        </w:rPr>
        <w:t>Xx</w:t>
      </w:r>
      <w:proofErr w:type="spellEnd"/>
      <w:r>
        <w:rPr>
          <w:rFonts w:ascii="方正小标宋简体" w:eastAsia="方正小标宋简体" w:hint="eastAsia"/>
          <w:sz w:val="44"/>
          <w:szCs w:val="44"/>
        </w:rPr>
        <w:t>公司科博会参展项目申报信息（模板）</w:t>
      </w:r>
    </w:p>
    <w:p w14:paraId="613B3834" w14:textId="77777777" w:rsidR="007464E1" w:rsidRDefault="007464E1" w:rsidP="007464E1">
      <w:pPr>
        <w:snapToGrid w:val="0"/>
        <w:spacing w:line="560" w:lineRule="atLeas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（标题字体：二号，方正小标宋简体）</w:t>
      </w:r>
    </w:p>
    <w:p w14:paraId="37E80D84" w14:textId="77777777" w:rsidR="007464E1" w:rsidRDefault="007464E1" w:rsidP="007464E1">
      <w:pPr>
        <w:snapToGrid w:val="0"/>
        <w:spacing w:line="560" w:lineRule="atLeast"/>
        <w:rPr>
          <w:rFonts w:ascii="仿宋_GB2312" w:eastAsia="仿宋_GB2312"/>
          <w:sz w:val="32"/>
          <w:szCs w:val="32"/>
        </w:rPr>
      </w:pPr>
    </w:p>
    <w:p w14:paraId="5C5B46A3" w14:textId="77777777" w:rsidR="007464E1" w:rsidRDefault="007464E1" w:rsidP="007464E1">
      <w:pPr>
        <w:snapToGrid w:val="0"/>
        <w:spacing w:line="560" w:lineRule="atLeast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（一）企业全称</w:t>
      </w:r>
      <w:r>
        <w:rPr>
          <w:rFonts w:ascii="仿宋_GB2312" w:eastAsia="仿宋_GB2312" w:hAnsi="仿宋_GB2312" w:cs="仿宋_GB2312" w:hint="eastAsia"/>
          <w:sz w:val="24"/>
        </w:rPr>
        <w:t>（字体：三号，楷体_GB2312）</w:t>
      </w:r>
      <w:r>
        <w:rPr>
          <w:rFonts w:ascii="楷体_GB2312" w:eastAsia="楷体_GB2312" w:hAnsi="楷体_GB2312" w:cs="楷体_GB2312" w:hint="eastAsia"/>
          <w:sz w:val="32"/>
          <w:szCs w:val="32"/>
        </w:rPr>
        <w:t>（“国别”或“与哪国合资”）</w:t>
      </w:r>
    </w:p>
    <w:p w14:paraId="34B1B235" w14:textId="77777777" w:rsidR="007464E1" w:rsidRDefault="007464E1" w:rsidP="007464E1">
      <w:pPr>
        <w:snapToGrid w:val="0"/>
        <w:spacing w:line="560" w:lineRule="atLeas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（正文，字体：三号，仿宋_GB2312）</w:t>
      </w:r>
    </w:p>
    <w:p w14:paraId="200E70AD" w14:textId="77777777" w:rsidR="007464E1" w:rsidRDefault="007464E1" w:rsidP="007464E1">
      <w:pPr>
        <w:snapToGrid w:val="0"/>
        <w:spacing w:line="560" w:lineRule="atLeast"/>
        <w:ind w:firstLine="640"/>
        <w:rPr>
          <w:rFonts w:ascii="仿宋_GB2312" w:eastAsia="仿宋_GB2312"/>
          <w:sz w:val="32"/>
          <w:szCs w:val="32"/>
        </w:rPr>
      </w:pPr>
    </w:p>
    <w:p w14:paraId="65055305" w14:textId="77777777" w:rsidR="007464E1" w:rsidRDefault="007464E1" w:rsidP="007464E1">
      <w:pPr>
        <w:snapToGrid w:val="0"/>
        <w:spacing w:line="560" w:lineRule="atLeas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项目名称</w:t>
      </w:r>
      <w:r>
        <w:rPr>
          <w:rFonts w:ascii="仿宋_GB2312" w:eastAsia="仿宋_GB2312" w:hAnsi="仿宋_GB2312" w:cs="仿宋_GB2312" w:hint="eastAsia"/>
          <w:sz w:val="24"/>
        </w:rPr>
        <w:t>（字体：三号，楷体_GB2312）</w:t>
      </w:r>
    </w:p>
    <w:p w14:paraId="184ECD2C" w14:textId="77777777" w:rsidR="007464E1" w:rsidRDefault="007464E1" w:rsidP="007464E1">
      <w:pPr>
        <w:snapToGrid w:val="0"/>
        <w:spacing w:line="56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（正文，字体：三号，仿宋_GB2312）</w:t>
      </w:r>
    </w:p>
    <w:p w14:paraId="2221C91C" w14:textId="77777777" w:rsidR="007464E1" w:rsidRDefault="007464E1" w:rsidP="007464E1">
      <w:pPr>
        <w:snapToGrid w:val="0"/>
        <w:spacing w:line="56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052CEC86" w14:textId="77777777" w:rsidR="007464E1" w:rsidRDefault="007464E1" w:rsidP="007464E1">
      <w:pPr>
        <w:snapToGrid w:val="0"/>
        <w:spacing w:line="560" w:lineRule="atLeas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项目介绍</w:t>
      </w:r>
      <w:r>
        <w:rPr>
          <w:rFonts w:ascii="楷体_GB2312" w:eastAsia="楷体_GB2312" w:hAnsi="楷体_GB2312" w:cs="楷体_GB2312" w:hint="eastAsia"/>
          <w:sz w:val="32"/>
          <w:szCs w:val="32"/>
        </w:rPr>
        <w:t>（技术亮点、业内地位、应用领域）</w:t>
      </w:r>
      <w:r>
        <w:rPr>
          <w:rFonts w:ascii="仿宋_GB2312" w:eastAsia="仿宋_GB2312" w:hAnsi="仿宋_GB2312" w:cs="仿宋_GB2312" w:hint="eastAsia"/>
          <w:sz w:val="24"/>
        </w:rPr>
        <w:t>（字体：三号，楷体_GB2312）</w:t>
      </w:r>
    </w:p>
    <w:p w14:paraId="277A90BF" w14:textId="77777777" w:rsidR="007464E1" w:rsidRDefault="007464E1" w:rsidP="007464E1">
      <w:pPr>
        <w:snapToGrid w:val="0"/>
        <w:spacing w:line="56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（正文，字体：三号，仿宋_GB2312）</w:t>
      </w:r>
    </w:p>
    <w:p w14:paraId="240FAE7A" w14:textId="77777777" w:rsidR="007464E1" w:rsidRDefault="007464E1" w:rsidP="007464E1">
      <w:pPr>
        <w:snapToGrid w:val="0"/>
        <w:spacing w:line="56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08A555EA" w14:textId="77777777" w:rsidR="007464E1" w:rsidRDefault="007464E1" w:rsidP="007464E1">
      <w:pPr>
        <w:snapToGrid w:val="0"/>
        <w:spacing w:line="560" w:lineRule="atLeast"/>
        <w:ind w:leftChars="304" w:left="638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展陈方案</w:t>
      </w:r>
      <w:r>
        <w:rPr>
          <w:rFonts w:ascii="楷体_GB2312" w:eastAsia="楷体_GB2312" w:hAnsi="楷体_GB2312" w:cs="楷体_GB2312" w:hint="eastAsia"/>
          <w:sz w:val="32"/>
          <w:szCs w:val="32"/>
        </w:rPr>
        <w:t>（展品名称、展陈方式）</w:t>
      </w:r>
      <w:r>
        <w:rPr>
          <w:rFonts w:ascii="仿宋_GB2312" w:eastAsia="仿宋_GB2312" w:hAnsi="仿宋_GB2312" w:cs="仿宋_GB2312" w:hint="eastAsia"/>
          <w:sz w:val="24"/>
        </w:rPr>
        <w:t>（字体：三号，楷体_GB2312）</w:t>
      </w:r>
      <w:r>
        <w:rPr>
          <w:rFonts w:ascii="仿宋_GB2312" w:eastAsia="仿宋_GB2312" w:hint="eastAsia"/>
          <w:sz w:val="32"/>
          <w:szCs w:val="32"/>
        </w:rPr>
        <w:t>（正文，字体：三号，仿宋_GB2312）</w:t>
      </w:r>
    </w:p>
    <w:p w14:paraId="49DDB272" w14:textId="77777777" w:rsidR="007464E1" w:rsidRDefault="007464E1" w:rsidP="007464E1">
      <w:pPr>
        <w:snapToGrid w:val="0"/>
        <w:spacing w:line="560" w:lineRule="atLeast"/>
        <w:ind w:leftChars="304" w:left="638"/>
        <w:rPr>
          <w:rFonts w:ascii="仿宋_GB2312" w:eastAsia="仿宋_GB2312"/>
          <w:sz w:val="32"/>
          <w:szCs w:val="32"/>
        </w:rPr>
      </w:pPr>
    </w:p>
    <w:p w14:paraId="5913A158" w14:textId="77777777" w:rsidR="007464E1" w:rsidRDefault="007464E1" w:rsidP="007464E1">
      <w:pPr>
        <w:snapToGrid w:val="0"/>
        <w:spacing w:line="560" w:lineRule="atLeast"/>
        <w:ind w:leftChars="304" w:left="638"/>
        <w:rPr>
          <w:rFonts w:ascii="仿宋_GB2312" w:eastAsia="仿宋_GB2312" w:hAnsi="仿宋_GB2312" w:cs="仿宋_GB2312" w:hint="eastAsia"/>
          <w:sz w:val="24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媒体宣传亮点</w:t>
      </w:r>
      <w:r>
        <w:rPr>
          <w:rFonts w:ascii="仿宋_GB2312" w:eastAsia="仿宋_GB2312" w:hAnsi="仿宋_GB2312" w:cs="仿宋_GB2312" w:hint="eastAsia"/>
          <w:sz w:val="24"/>
        </w:rPr>
        <w:t>（字体：三号，楷体_GB2312）</w:t>
      </w:r>
    </w:p>
    <w:p w14:paraId="61219651" w14:textId="77777777" w:rsidR="007464E1" w:rsidRDefault="007464E1" w:rsidP="007464E1">
      <w:pPr>
        <w:snapToGrid w:val="0"/>
        <w:spacing w:line="560" w:lineRule="atLeast"/>
        <w:ind w:leftChars="304" w:left="638"/>
        <w:rPr>
          <w:rFonts w:ascii="楷体_GB2312" w:eastAsia="楷体_GB2312" w:hAnsi="楷体_GB2312" w:cs="楷体_GB2312" w:hint="eastAsia"/>
          <w:b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（正文，字体：三号，仿宋_GB2312）</w:t>
      </w:r>
    </w:p>
    <w:p w14:paraId="60908A19" w14:textId="77777777" w:rsidR="007464E1" w:rsidRDefault="007464E1" w:rsidP="007464E1">
      <w:pPr>
        <w:snapToGrid w:val="0"/>
        <w:spacing w:line="560" w:lineRule="atLeas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240ED7C5" w14:textId="77777777" w:rsidR="007464E1" w:rsidRDefault="007464E1" w:rsidP="007464E1">
      <w:pPr>
        <w:snapToGrid w:val="0"/>
        <w:spacing w:line="560" w:lineRule="atLeast"/>
        <w:ind w:firstLineChars="200" w:firstLine="640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br w:type="page"/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lastRenderedPageBreak/>
        <w:t>以下参展项目申报信息模板，仅供参考</w:t>
      </w:r>
    </w:p>
    <w:p w14:paraId="68786F9D" w14:textId="77777777" w:rsidR="007464E1" w:rsidRDefault="007464E1" w:rsidP="007464E1">
      <w:pPr>
        <w:snapToGrid w:val="0"/>
        <w:spacing w:line="560" w:lineRule="atLeas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F5ECC13" w14:textId="77777777" w:rsidR="007464E1" w:rsidRDefault="007464E1" w:rsidP="007464E1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（一）企业全称：</w:t>
      </w:r>
      <w:r>
        <w:rPr>
          <w:rFonts w:ascii="仿宋_GB2312" w:eastAsia="仿宋_GB2312" w:hAnsi="仿宋_GB2312" w:cs="仿宋_GB2312" w:hint="eastAsia"/>
          <w:sz w:val="32"/>
          <w:szCs w:val="32"/>
        </w:rPr>
        <w:t>北京中科航发科技发展有限公司 (A1)</w:t>
      </w:r>
    </w:p>
    <w:p w14:paraId="22C7E047" w14:textId="77777777" w:rsidR="007464E1" w:rsidRDefault="007464E1" w:rsidP="007464E1">
      <w:pPr>
        <w:spacing w:line="560" w:lineRule="exact"/>
        <w:ind w:firstLineChars="200" w:firstLine="643"/>
        <w:rPr>
          <w:rFonts w:ascii="黑体" w:eastAsia="黑体" w:hAnsi="黑体" w:cs="黑体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项目名称：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微纳级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半导体光电特性三维检测系统</w:t>
      </w:r>
    </w:p>
    <w:p w14:paraId="68F3C281" w14:textId="77777777" w:rsidR="007464E1" w:rsidRDefault="007464E1" w:rsidP="007464E1">
      <w:pPr>
        <w:spacing w:line="560" w:lineRule="exact"/>
        <w:ind w:firstLineChars="200" w:firstLine="643"/>
        <w:rPr>
          <w:rFonts w:ascii="楷体_GB2312" w:eastAsia="楷体_GB2312" w:hAnsi="楷体_GB2312" w:cs="楷体_GB2312" w:hint="eastAsia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项目介绍：</w:t>
      </w:r>
    </w:p>
    <w:p w14:paraId="6A79D056" w14:textId="77777777" w:rsidR="007464E1" w:rsidRDefault="007464E1" w:rsidP="007464E1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技术亮点：1.高精度陶瓷金属特种焊接技术；2.运动控制系统：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四轴高精度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运动平台，采用自主生产的高精度导轨和电机，实现微米级定位；3.温度控制系统：采用国产压缩机制冷，分布式加热模块加热，实现大范围的精准温度控制；4.晶圆卡盘：卡盘采用陶瓷金属一体化特种焊接技术，极大降低卡盘漏电流。</w:t>
      </w:r>
    </w:p>
    <w:p w14:paraId="5E3A6EA6" w14:textId="77777777" w:rsidR="007464E1" w:rsidRDefault="007464E1" w:rsidP="007464E1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国际先进性：1.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键技术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指标达到国际先进水平，X-Y方向移动范围310mm×310mm、位移精度小于等于0.5μm、Z方向移动范围10mm、温度范围-70℃～300℃、漏电流10fA，个别指标优于现有产品；2.核心部件完全自主可控:国产化率100%；3.与同类产品对比具备显著的价格优势。</w:t>
      </w:r>
    </w:p>
    <w:p w14:paraId="02B3B65E" w14:textId="77777777" w:rsidR="007464E1" w:rsidRDefault="007464E1" w:rsidP="007464E1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获奖情况：1.进入国家重大科学仪器开发专项成果目录。2.获第19届中国国际高新技术成果交易会优秀产品奖。</w:t>
      </w:r>
    </w:p>
    <w:p w14:paraId="4367E261" w14:textId="77777777" w:rsidR="007464E1" w:rsidRDefault="007464E1" w:rsidP="007464E1">
      <w:pPr>
        <w:spacing w:line="560" w:lineRule="exact"/>
        <w:ind w:firstLine="642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展陈方式：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微纳级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半导体光电特性三维检测系统，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微纳级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半导体光电特性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检测台实物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03647FDB" w14:textId="77777777" w:rsidR="007464E1" w:rsidRDefault="007464E1" w:rsidP="007464E1">
      <w:pPr>
        <w:spacing w:line="560" w:lineRule="exact"/>
        <w:ind w:firstLine="642"/>
        <w:rPr>
          <w:rFonts w:ascii="仿宋_GB2312" w:eastAsia="仿宋_GB2312" w:hAnsi="仿宋_GB2312" w:cs="仿宋_GB2312" w:hint="eastAsia"/>
          <w:sz w:val="32"/>
          <w:szCs w:val="32"/>
          <w:lang w:val="en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媒体宣传亮点：</w:t>
      </w:r>
      <w:proofErr w:type="spellStart"/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xxxxxx</w:t>
      </w:r>
      <w:proofErr w:type="spellEnd"/>
      <w:r>
        <w:rPr>
          <w:rFonts w:ascii="楷体_GB2312" w:eastAsia="楷体_GB2312" w:hAnsi="楷体_GB2312" w:cs="楷体_GB2312"/>
          <w:b/>
          <w:bCs/>
          <w:sz w:val="32"/>
          <w:szCs w:val="32"/>
          <w:lang w:val="en"/>
        </w:rPr>
        <w:t>(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  <w:lang w:val="en"/>
        </w:rPr>
        <w:t>必填</w:t>
      </w:r>
      <w:r>
        <w:rPr>
          <w:rFonts w:ascii="楷体_GB2312" w:eastAsia="楷体_GB2312" w:hAnsi="楷体_GB2312" w:cs="楷体_GB2312"/>
          <w:b/>
          <w:bCs/>
          <w:sz w:val="32"/>
          <w:szCs w:val="32"/>
          <w:lang w:val="en"/>
        </w:rPr>
        <w:t>)</w:t>
      </w:r>
    </w:p>
    <w:p w14:paraId="4189AC28" w14:textId="77777777" w:rsidR="007464E1" w:rsidRDefault="007464E1" w:rsidP="007464E1"/>
    <w:p w14:paraId="679A3904" w14:textId="77777777" w:rsidR="007464E1" w:rsidRPr="007464E1" w:rsidRDefault="007464E1"/>
    <w:sectPr w:rsidR="007464E1" w:rsidRPr="007464E1" w:rsidSect="007464E1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E1"/>
    <w:rsid w:val="007464E1"/>
    <w:rsid w:val="007C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1081F"/>
  <w15:chartTrackingRefBased/>
  <w15:docId w15:val="{10CA0375-B3EE-4F24-96CD-A74299A3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4E1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64E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64E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64E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64E1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64E1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64E1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64E1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64E1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64E1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4E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464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464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464E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464E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464E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464E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464E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464E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464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46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64E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464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64E1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464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64E1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7464E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64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464E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464E1"/>
    <w:rPr>
      <w:b/>
      <w:bCs/>
      <w:smallCaps/>
      <w:color w:val="2F5496" w:themeColor="accent1" w:themeShade="BF"/>
      <w:spacing w:val="5"/>
    </w:rPr>
  </w:style>
  <w:style w:type="paragraph" w:styleId="91">
    <w:name w:val="index 9"/>
    <w:basedOn w:val="a"/>
    <w:next w:val="a"/>
    <w:unhideWhenUsed/>
    <w:qFormat/>
    <w:rsid w:val="007464E1"/>
    <w:rPr>
      <w:rFonts w:ascii="仿宋_GB2312" w:eastAsia="仿宋_GB2312" w:hAnsi="Times New Roman" w:cs="仿宋_GB231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2026-02-05T08:52:00Z</dcterms:created>
  <dcterms:modified xsi:type="dcterms:W3CDTF">2026-02-05T08:53:00Z</dcterms:modified>
</cp:coreProperties>
</file>